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4C6CC" w14:textId="34C29604" w:rsidR="00EB24ED" w:rsidRDefault="00EB24ED" w:rsidP="008B0A4D">
      <w:pPr>
        <w:spacing w:line="240" w:lineRule="auto"/>
        <w:rPr>
          <w:rFonts w:ascii="Century Schoolbook" w:hAnsi="Century Schoolbook"/>
          <w:sz w:val="24"/>
          <w:szCs w:val="24"/>
        </w:rPr>
      </w:pPr>
      <w:r>
        <w:rPr>
          <w:rFonts w:ascii="Century Schoolbook" w:hAnsi="Century Schoolbook"/>
          <w:sz w:val="24"/>
          <w:szCs w:val="24"/>
        </w:rPr>
        <w:t>American Criminal Law and Justice</w:t>
      </w:r>
    </w:p>
    <w:p w14:paraId="50116C74" w14:textId="7E5B24CA" w:rsidR="00EA0BDE" w:rsidRDefault="00EA0BDE" w:rsidP="008B0A4D">
      <w:pPr>
        <w:spacing w:line="240" w:lineRule="auto"/>
        <w:rPr>
          <w:rFonts w:ascii="Century Schoolbook" w:hAnsi="Century Schoolbook"/>
          <w:sz w:val="24"/>
          <w:szCs w:val="24"/>
        </w:rPr>
      </w:pPr>
      <w:r>
        <w:rPr>
          <w:rFonts w:ascii="Century Schoolbook" w:hAnsi="Century Schoolbook"/>
          <w:sz w:val="24"/>
          <w:szCs w:val="24"/>
        </w:rPr>
        <w:t>To: Students in the Course</w:t>
      </w:r>
    </w:p>
    <w:p w14:paraId="3E70E184" w14:textId="02EDBF72" w:rsidR="00EA0BDE" w:rsidRDefault="00EA0BDE" w:rsidP="008B0A4D">
      <w:pPr>
        <w:spacing w:line="240" w:lineRule="auto"/>
        <w:rPr>
          <w:rFonts w:ascii="Century Schoolbook" w:hAnsi="Century Schoolbook"/>
          <w:sz w:val="24"/>
          <w:szCs w:val="24"/>
        </w:rPr>
      </w:pPr>
      <w:r>
        <w:rPr>
          <w:rFonts w:ascii="Century Schoolbook" w:hAnsi="Century Schoolbook"/>
          <w:sz w:val="24"/>
          <w:szCs w:val="24"/>
        </w:rPr>
        <w:t xml:space="preserve">From: Professor </w:t>
      </w:r>
      <w:r w:rsidR="008C5269">
        <w:rPr>
          <w:rFonts w:ascii="Century Schoolbook" w:hAnsi="Century Schoolbook"/>
          <w:sz w:val="24"/>
          <w:szCs w:val="24"/>
        </w:rPr>
        <w:t xml:space="preserve">Michael </w:t>
      </w:r>
      <w:r>
        <w:rPr>
          <w:rFonts w:ascii="Century Schoolbook" w:hAnsi="Century Schoolbook"/>
          <w:sz w:val="24"/>
          <w:szCs w:val="24"/>
        </w:rPr>
        <w:t>Vitiello</w:t>
      </w:r>
    </w:p>
    <w:p w14:paraId="578A3A07" w14:textId="5FC1F8DA" w:rsidR="00EA0BDE" w:rsidRDefault="00EA0BDE" w:rsidP="008B0A4D">
      <w:pPr>
        <w:spacing w:line="240" w:lineRule="auto"/>
        <w:rPr>
          <w:rFonts w:ascii="Century Schoolbook" w:hAnsi="Century Schoolbook"/>
          <w:sz w:val="24"/>
          <w:szCs w:val="24"/>
        </w:rPr>
      </w:pPr>
      <w:r>
        <w:rPr>
          <w:rFonts w:ascii="Century Schoolbook" w:hAnsi="Century Schoolbook"/>
          <w:sz w:val="24"/>
          <w:szCs w:val="24"/>
        </w:rPr>
        <w:t xml:space="preserve">I have designed many of the classes to include some lecturing, some discussion, and some simulation activities. </w:t>
      </w:r>
      <w:r w:rsidR="007775AC">
        <w:rPr>
          <w:rFonts w:ascii="Century Schoolbook" w:hAnsi="Century Schoolbook"/>
          <w:sz w:val="24"/>
          <w:szCs w:val="24"/>
        </w:rPr>
        <w:t xml:space="preserve">During the course, I may make some changes to this syllabus, depending on several factors, including the interest of members of the class in exploring other topics. </w:t>
      </w:r>
    </w:p>
    <w:p w14:paraId="6273DB4B" w14:textId="7C69B4BE" w:rsidR="00184D64" w:rsidRDefault="00184D64" w:rsidP="008B0A4D">
      <w:pPr>
        <w:spacing w:line="240" w:lineRule="auto"/>
        <w:rPr>
          <w:rFonts w:ascii="Century Schoolbook" w:hAnsi="Century Schoolbook"/>
          <w:sz w:val="24"/>
          <w:szCs w:val="24"/>
        </w:rPr>
      </w:pPr>
      <w:r>
        <w:rPr>
          <w:rFonts w:ascii="Century Schoolbook" w:hAnsi="Century Schoolbook"/>
          <w:sz w:val="24"/>
          <w:szCs w:val="24"/>
        </w:rPr>
        <w:t xml:space="preserve">Where possible, I have provided links to the reading material. When that is not possible, I have provided documents in a file that you can gain access to. </w:t>
      </w:r>
    </w:p>
    <w:p w14:paraId="4F69F95E" w14:textId="41B7C070" w:rsidR="008B0A4D" w:rsidRDefault="008B0A4D" w:rsidP="008B0A4D">
      <w:pPr>
        <w:spacing w:line="240" w:lineRule="auto"/>
        <w:rPr>
          <w:rFonts w:ascii="Century Schoolbook" w:hAnsi="Century Schoolbook"/>
          <w:sz w:val="24"/>
          <w:szCs w:val="24"/>
        </w:rPr>
      </w:pPr>
      <w:r w:rsidRPr="008B0A4D">
        <w:rPr>
          <w:rFonts w:ascii="Century Schoolbook" w:hAnsi="Century Schoolbook"/>
          <w:sz w:val="24"/>
          <w:szCs w:val="24"/>
        </w:rPr>
        <w:t>1.</w:t>
      </w:r>
      <w:r>
        <w:rPr>
          <w:rFonts w:ascii="Century Schoolbook" w:hAnsi="Century Schoolbook"/>
          <w:sz w:val="24"/>
          <w:szCs w:val="24"/>
        </w:rPr>
        <w:t xml:space="preserve"> </w:t>
      </w:r>
      <w:r w:rsidR="0016002A">
        <w:rPr>
          <w:rFonts w:ascii="Century Schoolbook" w:hAnsi="Century Schoolbook"/>
          <w:sz w:val="24"/>
          <w:szCs w:val="24"/>
        </w:rPr>
        <w:t>Thursday</w:t>
      </w:r>
      <w:r w:rsidR="00C26603">
        <w:rPr>
          <w:rFonts w:ascii="Century Schoolbook" w:hAnsi="Century Schoolbook"/>
          <w:sz w:val="24"/>
          <w:szCs w:val="24"/>
        </w:rPr>
        <w:t xml:space="preserve">, </w:t>
      </w:r>
      <w:r w:rsidR="0016002A">
        <w:rPr>
          <w:rFonts w:ascii="Century Schoolbook" w:hAnsi="Century Schoolbook"/>
          <w:sz w:val="24"/>
          <w:szCs w:val="24"/>
        </w:rPr>
        <w:t>May</w:t>
      </w:r>
      <w:r w:rsidR="00DF5CC3">
        <w:rPr>
          <w:rFonts w:ascii="Century Schoolbook" w:hAnsi="Century Schoolbook"/>
          <w:sz w:val="24"/>
          <w:szCs w:val="24"/>
        </w:rPr>
        <w:t xml:space="preserve"> two</w:t>
      </w:r>
      <w:r w:rsidR="00C26603">
        <w:rPr>
          <w:rFonts w:ascii="Century Schoolbook" w:hAnsi="Century Schoolbook"/>
          <w:sz w:val="24"/>
          <w:szCs w:val="24"/>
        </w:rPr>
        <w:t>, class</w:t>
      </w:r>
      <w:r>
        <w:rPr>
          <w:rFonts w:ascii="Century Schoolbook" w:hAnsi="Century Schoolbook"/>
          <w:sz w:val="24"/>
          <w:szCs w:val="24"/>
        </w:rPr>
        <w:t xml:space="preserve"> one: an introduction to the American criminal justice system</w:t>
      </w:r>
    </w:p>
    <w:p w14:paraId="56620F9C" w14:textId="0067CD64" w:rsidR="00EA0BDE" w:rsidRDefault="00EA0BDE" w:rsidP="008B0A4D">
      <w:pPr>
        <w:spacing w:line="240" w:lineRule="auto"/>
        <w:rPr>
          <w:rFonts w:ascii="Century Schoolbook" w:hAnsi="Century Schoolbook"/>
          <w:sz w:val="24"/>
          <w:szCs w:val="24"/>
        </w:rPr>
      </w:pPr>
      <w:r>
        <w:rPr>
          <w:rFonts w:ascii="Century Schoolbook" w:hAnsi="Century Schoolbook"/>
          <w:sz w:val="24"/>
          <w:szCs w:val="24"/>
        </w:rPr>
        <w:t>In advance of class, watch this video about the Italian prosecutor of American college student Amanda Knox. It will make a helpful comparison to the American criminal justice system.</w:t>
      </w:r>
      <w:r w:rsidR="00335658">
        <w:rPr>
          <w:rFonts w:ascii="Century Schoolbook" w:hAnsi="Century Schoolbook"/>
          <w:sz w:val="24"/>
          <w:szCs w:val="24"/>
        </w:rPr>
        <w:t xml:space="preserve"> The video may be found on YouTube: </w:t>
      </w:r>
      <w:r w:rsidR="00335658" w:rsidRPr="00335658">
        <w:rPr>
          <w:rFonts w:ascii="Century Schoolbook" w:hAnsi="Century Schoolbook"/>
          <w:sz w:val="24"/>
          <w:szCs w:val="24"/>
        </w:rPr>
        <w:t>https://www.youtube.com/watch?v=8GHgaplaIsE</w:t>
      </w:r>
    </w:p>
    <w:p w14:paraId="6D98DE13" w14:textId="55BD55EE" w:rsidR="00911673" w:rsidRDefault="00EA0BDE" w:rsidP="008B0A4D">
      <w:pPr>
        <w:spacing w:line="240" w:lineRule="auto"/>
        <w:rPr>
          <w:rFonts w:ascii="Century Schoolbook" w:hAnsi="Century Schoolbook"/>
          <w:sz w:val="24"/>
          <w:szCs w:val="24"/>
        </w:rPr>
      </w:pPr>
      <w:r>
        <w:rPr>
          <w:rFonts w:ascii="Century Schoolbook" w:hAnsi="Century Schoolbook"/>
          <w:sz w:val="24"/>
          <w:szCs w:val="24"/>
        </w:rPr>
        <w:t xml:space="preserve">Also, for class, read Danielle Lenth, </w:t>
      </w:r>
      <w:r w:rsidR="005A7966" w:rsidRPr="00EA0BDE">
        <w:rPr>
          <w:rFonts w:ascii="Century Schoolbook" w:hAnsi="Century Schoolbook"/>
          <w:i/>
          <w:iCs/>
          <w:sz w:val="24"/>
          <w:szCs w:val="24"/>
        </w:rPr>
        <w:t>Life, Liberty, and the Pursuit of Justice: A Comparative Legal</w:t>
      </w:r>
      <w:r>
        <w:rPr>
          <w:rFonts w:ascii="Century Schoolbook" w:hAnsi="Century Schoolbook"/>
          <w:sz w:val="24"/>
          <w:szCs w:val="24"/>
        </w:rPr>
        <w:t xml:space="preserve">, </w:t>
      </w:r>
      <w:r w:rsidR="00335658">
        <w:rPr>
          <w:rFonts w:ascii="Century Schoolbook" w:hAnsi="Century Schoolbook"/>
          <w:sz w:val="24"/>
          <w:szCs w:val="24"/>
        </w:rPr>
        <w:t>45 McGeorge L. Rev. 347 (2013)</w:t>
      </w:r>
      <w:r w:rsidR="008C6694">
        <w:rPr>
          <w:rFonts w:ascii="Century Schoolbook" w:hAnsi="Century Schoolbook"/>
          <w:sz w:val="24"/>
          <w:szCs w:val="24"/>
        </w:rPr>
        <w:t>, which can be found at this link:</w:t>
      </w:r>
      <w:r w:rsidR="008C6694" w:rsidRPr="008C6694">
        <w:t xml:space="preserve"> </w:t>
      </w:r>
      <w:hyperlink r:id="rId7" w:history="1">
        <w:r w:rsidR="008C6694" w:rsidRPr="003E7BBC">
          <w:rPr>
            <w:rStyle w:val="Hyperlink"/>
            <w:rFonts w:ascii="Century Schoolbook" w:hAnsi="Century Schoolbook"/>
            <w:sz w:val="24"/>
            <w:szCs w:val="24"/>
          </w:rPr>
          <w:t>https://scholarlycommons.pacific.edu/cgi/viewcontent.cgi?article=1012&amp;context=mlr</w:t>
        </w:r>
      </w:hyperlink>
      <w:r w:rsidR="008C6694">
        <w:rPr>
          <w:rFonts w:ascii="Century Schoolbook" w:hAnsi="Century Schoolbook"/>
          <w:sz w:val="24"/>
          <w:szCs w:val="24"/>
        </w:rPr>
        <w:t xml:space="preserve"> </w:t>
      </w:r>
    </w:p>
    <w:p w14:paraId="325A0A81" w14:textId="2F47B934" w:rsidR="00335658" w:rsidRDefault="00335658" w:rsidP="008B0A4D">
      <w:pPr>
        <w:spacing w:line="240" w:lineRule="auto"/>
        <w:rPr>
          <w:rFonts w:ascii="Century Schoolbook" w:hAnsi="Century Schoolbook"/>
          <w:sz w:val="24"/>
          <w:szCs w:val="24"/>
        </w:rPr>
      </w:pPr>
      <w:r>
        <w:rPr>
          <w:rFonts w:ascii="Century Schoolbook" w:hAnsi="Century Schoolbook"/>
          <w:sz w:val="24"/>
          <w:szCs w:val="24"/>
        </w:rPr>
        <w:t xml:space="preserve">We will end the class with a short demonstration of a motion to dismiss Amanda Knox’s statement if she were being tried in the United States. </w:t>
      </w:r>
    </w:p>
    <w:p w14:paraId="5164785A" w14:textId="3576F869" w:rsidR="00335658" w:rsidRDefault="00335658" w:rsidP="008B0A4D">
      <w:pPr>
        <w:spacing w:line="240" w:lineRule="auto"/>
        <w:rPr>
          <w:rFonts w:ascii="Century Schoolbook" w:hAnsi="Century Schoolbook"/>
          <w:sz w:val="24"/>
          <w:szCs w:val="24"/>
        </w:rPr>
      </w:pPr>
      <w:r>
        <w:rPr>
          <w:rFonts w:ascii="Century Schoolbook" w:hAnsi="Century Schoolbook"/>
          <w:sz w:val="24"/>
          <w:szCs w:val="24"/>
        </w:rPr>
        <w:t xml:space="preserve">2. </w:t>
      </w:r>
      <w:r w:rsidR="0016002A">
        <w:rPr>
          <w:rFonts w:ascii="Century Schoolbook" w:hAnsi="Century Schoolbook"/>
          <w:sz w:val="24"/>
          <w:szCs w:val="24"/>
        </w:rPr>
        <w:t>Fri</w:t>
      </w:r>
      <w:r w:rsidR="00C26603">
        <w:rPr>
          <w:rFonts w:ascii="Century Schoolbook" w:hAnsi="Century Schoolbook"/>
          <w:sz w:val="24"/>
          <w:szCs w:val="24"/>
        </w:rPr>
        <w:t xml:space="preserve">day, May </w:t>
      </w:r>
      <w:r w:rsidR="0016002A">
        <w:rPr>
          <w:rFonts w:ascii="Century Schoolbook" w:hAnsi="Century Schoolbook"/>
          <w:sz w:val="24"/>
          <w:szCs w:val="24"/>
        </w:rPr>
        <w:t>3</w:t>
      </w:r>
      <w:r w:rsidR="00C26603">
        <w:rPr>
          <w:rFonts w:ascii="Century Schoolbook" w:hAnsi="Century Schoolbook"/>
          <w:sz w:val="24"/>
          <w:szCs w:val="24"/>
        </w:rPr>
        <w:t>, c</w:t>
      </w:r>
      <w:r w:rsidR="00B95CAC">
        <w:rPr>
          <w:rFonts w:ascii="Century Schoolbook" w:hAnsi="Century Schoolbook"/>
          <w:sz w:val="24"/>
          <w:szCs w:val="24"/>
        </w:rPr>
        <w:t xml:space="preserve">lass two: </w:t>
      </w:r>
      <w:r>
        <w:rPr>
          <w:rFonts w:ascii="Century Schoolbook" w:hAnsi="Century Schoolbook"/>
          <w:sz w:val="24"/>
          <w:szCs w:val="24"/>
        </w:rPr>
        <w:t>More on the American criminal justice system and a discussion of punishment in the United States</w:t>
      </w:r>
    </w:p>
    <w:p w14:paraId="2850EE6B" w14:textId="1FE9E2B9" w:rsidR="00335658" w:rsidRDefault="00335658" w:rsidP="008B0A4D">
      <w:pPr>
        <w:spacing w:line="240" w:lineRule="auto"/>
        <w:rPr>
          <w:rFonts w:ascii="Century Schoolbook" w:hAnsi="Century Schoolbook"/>
          <w:sz w:val="24"/>
          <w:szCs w:val="24"/>
        </w:rPr>
      </w:pPr>
      <w:r>
        <w:rPr>
          <w:rFonts w:ascii="Century Schoolbook" w:hAnsi="Century Schoolbook"/>
          <w:sz w:val="24"/>
          <w:szCs w:val="24"/>
        </w:rPr>
        <w:t xml:space="preserve">The first discussion will be about guilty pleas and plea bargaining in the United States. Here is the reading for that topic: Michael Vitiello, </w:t>
      </w:r>
      <w:r>
        <w:rPr>
          <w:rFonts w:ascii="Century Schoolbook" w:hAnsi="Century Schoolbook"/>
          <w:i/>
          <w:iCs/>
          <w:sz w:val="24"/>
          <w:szCs w:val="24"/>
        </w:rPr>
        <w:t>Bargained for Justice: Lessons from the Italians?</w:t>
      </w:r>
      <w:r>
        <w:rPr>
          <w:rFonts w:ascii="Century Schoolbook" w:hAnsi="Century Schoolbook"/>
          <w:sz w:val="24"/>
          <w:szCs w:val="24"/>
        </w:rPr>
        <w:t xml:space="preserve"> 48 U. Pac. L. Rev. 247 (2017)</w:t>
      </w:r>
      <w:r w:rsidR="00D35742">
        <w:rPr>
          <w:rFonts w:ascii="Century Schoolbook" w:hAnsi="Century Schoolbook"/>
          <w:sz w:val="24"/>
          <w:szCs w:val="24"/>
        </w:rPr>
        <w:t xml:space="preserve">, which can be found at this link: </w:t>
      </w:r>
      <w:hyperlink r:id="rId8" w:history="1">
        <w:r w:rsidR="00D35742" w:rsidRPr="003B718B">
          <w:rPr>
            <w:rStyle w:val="Hyperlink"/>
            <w:rFonts w:ascii="Century Schoolbook" w:hAnsi="Century Schoolbook"/>
            <w:sz w:val="24"/>
            <w:szCs w:val="24"/>
          </w:rPr>
          <w:t>https://scholarlycommons.pacific.edu/cgi/viewcontent.cgi?article=1298&amp;context=facultyarticles</w:t>
        </w:r>
      </w:hyperlink>
      <w:r w:rsidR="00D35742">
        <w:rPr>
          <w:rFonts w:ascii="Century Schoolbook" w:hAnsi="Century Schoolbook"/>
          <w:sz w:val="24"/>
          <w:szCs w:val="24"/>
        </w:rPr>
        <w:t xml:space="preserve"> </w:t>
      </w:r>
    </w:p>
    <w:p w14:paraId="6AAB8841" w14:textId="1C660A80" w:rsidR="002E69A7" w:rsidRDefault="002E69A7" w:rsidP="008B0A4D">
      <w:pPr>
        <w:spacing w:line="240" w:lineRule="auto"/>
        <w:rPr>
          <w:rFonts w:ascii="Century Schoolbook" w:hAnsi="Century Schoolbook"/>
          <w:sz w:val="24"/>
          <w:szCs w:val="24"/>
        </w:rPr>
      </w:pPr>
      <w:r>
        <w:rPr>
          <w:rFonts w:ascii="Century Schoolbook" w:hAnsi="Century Schoolbook"/>
          <w:sz w:val="24"/>
          <w:szCs w:val="24"/>
        </w:rPr>
        <w:t>Also read Guilty Plea Guidelines, available in the packet of material that I have made available.</w:t>
      </w:r>
    </w:p>
    <w:p w14:paraId="1055F0D0" w14:textId="77777777" w:rsidR="00B95CAC" w:rsidRDefault="00335658" w:rsidP="008B0A4D">
      <w:pPr>
        <w:spacing w:line="240" w:lineRule="auto"/>
        <w:rPr>
          <w:rFonts w:ascii="Century Schoolbook" w:hAnsi="Century Schoolbook"/>
          <w:sz w:val="24"/>
          <w:szCs w:val="24"/>
        </w:rPr>
      </w:pPr>
      <w:r>
        <w:rPr>
          <w:rFonts w:ascii="Century Schoolbook" w:hAnsi="Century Schoolbook"/>
          <w:sz w:val="24"/>
          <w:szCs w:val="24"/>
        </w:rPr>
        <w:t>Also, during class, you will engage in a simulated plea-bargaining session. Half of the class will serve as defense attorneys and the other half as prosecutors. You will have a case file</w:t>
      </w:r>
      <w:r w:rsidR="00B95CAC">
        <w:rPr>
          <w:rFonts w:ascii="Century Schoolbook" w:hAnsi="Century Schoolbook"/>
          <w:sz w:val="24"/>
          <w:szCs w:val="24"/>
        </w:rPr>
        <w:t xml:space="preserve"> providing you with information about your case. The goal for defense attorneys will be to get the lowest sentence and for prosecutors to get the highest sentence. There may be a small prize for the best bargainer on each side. </w:t>
      </w:r>
    </w:p>
    <w:p w14:paraId="78A52871" w14:textId="0AFF0C00" w:rsidR="00B95CAC" w:rsidRDefault="00B95CAC" w:rsidP="008B0A4D">
      <w:pPr>
        <w:spacing w:line="240" w:lineRule="auto"/>
        <w:rPr>
          <w:rFonts w:ascii="Century Schoolbook" w:hAnsi="Century Schoolbook"/>
          <w:sz w:val="24"/>
          <w:szCs w:val="24"/>
        </w:rPr>
      </w:pPr>
      <w:r>
        <w:rPr>
          <w:rFonts w:ascii="Century Schoolbook" w:hAnsi="Century Schoolbook"/>
          <w:sz w:val="24"/>
          <w:szCs w:val="24"/>
        </w:rPr>
        <w:lastRenderedPageBreak/>
        <w:t xml:space="preserve">We will also begin discussing criminal sentencing in the United States (other than the death penalty). </w:t>
      </w:r>
      <w:r w:rsidR="009E7680">
        <w:rPr>
          <w:rFonts w:ascii="Century Schoolbook" w:hAnsi="Century Schoolbook"/>
          <w:i/>
          <w:iCs/>
          <w:sz w:val="24"/>
          <w:szCs w:val="24"/>
        </w:rPr>
        <w:t>Bargained for Justice</w:t>
      </w:r>
      <w:r w:rsidR="009E7680">
        <w:rPr>
          <w:rFonts w:ascii="Century Schoolbook" w:hAnsi="Century Schoolbook"/>
          <w:sz w:val="24"/>
          <w:szCs w:val="24"/>
        </w:rPr>
        <w:t xml:space="preserve"> and</w:t>
      </w:r>
      <w:r w:rsidR="00786F53">
        <w:rPr>
          <w:rFonts w:ascii="Century Schoolbook" w:hAnsi="Century Schoolbook"/>
          <w:sz w:val="24"/>
          <w:szCs w:val="24"/>
        </w:rPr>
        <w:t xml:space="preserve"> the Supreme Court’s opinion in </w:t>
      </w:r>
      <w:r w:rsidR="00786F53">
        <w:rPr>
          <w:rFonts w:ascii="Century Schoolbook" w:hAnsi="Century Schoolbook"/>
          <w:i/>
          <w:iCs/>
          <w:sz w:val="24"/>
          <w:szCs w:val="24"/>
        </w:rPr>
        <w:t xml:space="preserve">Ewing v. California, </w:t>
      </w:r>
      <w:r w:rsidR="00786F53">
        <w:rPr>
          <w:rFonts w:ascii="Century Schoolbook" w:hAnsi="Century Schoolbook"/>
          <w:sz w:val="24"/>
          <w:szCs w:val="24"/>
        </w:rPr>
        <w:t>which is</w:t>
      </w:r>
      <w:r w:rsidR="009E7680">
        <w:rPr>
          <w:rFonts w:ascii="Century Schoolbook" w:hAnsi="Century Schoolbook"/>
          <w:sz w:val="24"/>
          <w:szCs w:val="24"/>
        </w:rPr>
        <w:t xml:space="preserve"> available as</w:t>
      </w:r>
      <w:r w:rsidR="002E69A7">
        <w:rPr>
          <w:rFonts w:ascii="Century Schoolbook" w:hAnsi="Century Schoolbook"/>
          <w:sz w:val="24"/>
          <w:szCs w:val="24"/>
        </w:rPr>
        <w:t xml:space="preserve"> part of the packet of material that I have made available. </w:t>
      </w:r>
      <w:r w:rsidR="009E7680">
        <w:rPr>
          <w:rFonts w:ascii="Century Schoolbook" w:hAnsi="Century Schoolbook"/>
          <w:sz w:val="24"/>
          <w:szCs w:val="24"/>
        </w:rPr>
        <w:t xml:space="preserve"> </w:t>
      </w:r>
    </w:p>
    <w:p w14:paraId="6B7409A2" w14:textId="09EB2DD1" w:rsidR="00335658" w:rsidRDefault="00B95CAC" w:rsidP="008B0A4D">
      <w:pPr>
        <w:spacing w:line="240" w:lineRule="auto"/>
        <w:rPr>
          <w:rFonts w:ascii="Century Schoolbook" w:hAnsi="Century Schoolbook"/>
          <w:sz w:val="24"/>
          <w:szCs w:val="24"/>
        </w:rPr>
      </w:pPr>
      <w:r>
        <w:rPr>
          <w:rFonts w:ascii="Century Schoolbook" w:hAnsi="Century Schoolbook"/>
          <w:sz w:val="24"/>
          <w:szCs w:val="24"/>
        </w:rPr>
        <w:t xml:space="preserve">3. </w:t>
      </w:r>
      <w:r w:rsidR="00335658">
        <w:rPr>
          <w:rFonts w:ascii="Century Schoolbook" w:hAnsi="Century Schoolbook"/>
          <w:sz w:val="24"/>
          <w:szCs w:val="24"/>
        </w:rPr>
        <w:t xml:space="preserve"> </w:t>
      </w:r>
      <w:r w:rsidR="0016002A">
        <w:rPr>
          <w:rFonts w:ascii="Century Schoolbook" w:hAnsi="Century Schoolbook"/>
          <w:sz w:val="24"/>
          <w:szCs w:val="24"/>
        </w:rPr>
        <w:t>Thursd</w:t>
      </w:r>
      <w:r w:rsidR="00C26603">
        <w:rPr>
          <w:rFonts w:ascii="Century Schoolbook" w:hAnsi="Century Schoolbook"/>
          <w:sz w:val="24"/>
          <w:szCs w:val="24"/>
        </w:rPr>
        <w:t xml:space="preserve">ay, May </w:t>
      </w:r>
      <w:r w:rsidR="0016002A">
        <w:rPr>
          <w:rFonts w:ascii="Century Schoolbook" w:hAnsi="Century Schoolbook"/>
          <w:sz w:val="24"/>
          <w:szCs w:val="24"/>
        </w:rPr>
        <w:t>9</w:t>
      </w:r>
      <w:r w:rsidR="00C26603">
        <w:rPr>
          <w:rFonts w:ascii="Century Schoolbook" w:hAnsi="Century Schoolbook"/>
          <w:sz w:val="24"/>
          <w:szCs w:val="24"/>
        </w:rPr>
        <w:t>, c</w:t>
      </w:r>
      <w:r>
        <w:rPr>
          <w:rFonts w:ascii="Century Schoolbook" w:hAnsi="Century Schoolbook"/>
          <w:sz w:val="24"/>
          <w:szCs w:val="24"/>
        </w:rPr>
        <w:t>lass three: More on terms of imprisonment</w:t>
      </w:r>
    </w:p>
    <w:p w14:paraId="5CF194F3" w14:textId="4117A1B3" w:rsidR="00B95CAC" w:rsidRPr="00197743" w:rsidRDefault="00B95CAC" w:rsidP="008B0A4D">
      <w:pPr>
        <w:spacing w:line="240" w:lineRule="auto"/>
        <w:rPr>
          <w:rFonts w:ascii="Century Schoolbook" w:hAnsi="Century Schoolbook" w:cs="Times New Roman"/>
          <w:sz w:val="24"/>
          <w:szCs w:val="24"/>
        </w:rPr>
      </w:pPr>
      <w:r w:rsidRPr="00197743">
        <w:rPr>
          <w:rFonts w:ascii="Century Schoolbook" w:hAnsi="Century Schoolbook"/>
          <w:sz w:val="24"/>
          <w:szCs w:val="24"/>
        </w:rPr>
        <w:t xml:space="preserve">Read Vitiello, </w:t>
      </w:r>
      <w:r w:rsidR="00852458" w:rsidRPr="00197743">
        <w:rPr>
          <w:rFonts w:ascii="Century Schoolbook" w:hAnsi="Century Schoolbook"/>
          <w:i/>
          <w:iCs/>
          <w:sz w:val="24"/>
          <w:szCs w:val="24"/>
        </w:rPr>
        <w:t>Principles of Punishment</w:t>
      </w:r>
      <w:r w:rsidR="00D35742">
        <w:rPr>
          <w:rFonts w:ascii="Century Schoolbook" w:hAnsi="Century Schoolbook"/>
          <w:i/>
          <w:iCs/>
          <w:sz w:val="24"/>
          <w:szCs w:val="24"/>
        </w:rPr>
        <w:t xml:space="preserve">, </w:t>
      </w:r>
      <w:r w:rsidR="00D35742">
        <w:rPr>
          <w:rFonts w:ascii="Century Schoolbook" w:hAnsi="Century Schoolbook"/>
          <w:sz w:val="24"/>
          <w:szCs w:val="24"/>
        </w:rPr>
        <w:t xml:space="preserve">Chapter One in </w:t>
      </w:r>
      <w:r w:rsidR="00D35742">
        <w:rPr>
          <w:rFonts w:ascii="Century Schoolbook" w:hAnsi="Century Schoolbook"/>
          <w:i/>
          <w:iCs/>
          <w:sz w:val="24"/>
          <w:szCs w:val="24"/>
        </w:rPr>
        <w:t>Criminal Law Simulations</w:t>
      </w:r>
      <w:r w:rsidR="0084349E" w:rsidRPr="00197743">
        <w:rPr>
          <w:rFonts w:ascii="Century Schoolbook" w:hAnsi="Century Schoolbook"/>
          <w:sz w:val="24"/>
          <w:szCs w:val="24"/>
        </w:rPr>
        <w:t xml:space="preserve">. It is available </w:t>
      </w:r>
      <w:r w:rsidR="00E805C3">
        <w:rPr>
          <w:rFonts w:ascii="Century Schoolbook" w:hAnsi="Century Schoolbook"/>
          <w:sz w:val="24"/>
          <w:szCs w:val="24"/>
        </w:rPr>
        <w:t>in the packet of material that I have made available</w:t>
      </w:r>
      <w:r w:rsidR="0084349E" w:rsidRPr="00197743">
        <w:rPr>
          <w:rFonts w:ascii="Century Schoolbook" w:hAnsi="Century Schoolbook"/>
          <w:sz w:val="24"/>
          <w:szCs w:val="24"/>
        </w:rPr>
        <w:t xml:space="preserve">. </w:t>
      </w:r>
      <w:r w:rsidR="0084349E" w:rsidRPr="00197743">
        <w:rPr>
          <w:rFonts w:ascii="Century Schoolbook" w:hAnsi="Century Schoolbook" w:cs="Times New Roman"/>
          <w:sz w:val="24"/>
          <w:szCs w:val="24"/>
        </w:rPr>
        <w:t xml:space="preserve">Class three will be based on this simulation. Here are the instructions for that exercise: Instead of following the instructions on how to use the material in Chapter One in </w:t>
      </w:r>
      <w:r w:rsidR="0084349E" w:rsidRPr="00197743">
        <w:rPr>
          <w:rFonts w:ascii="Century Schoolbook" w:hAnsi="Century Schoolbook" w:cs="Times New Roman"/>
          <w:i/>
          <w:sz w:val="24"/>
          <w:szCs w:val="24"/>
        </w:rPr>
        <w:t>Criminal Law Simulations</w:t>
      </w:r>
      <w:r w:rsidR="0084349E" w:rsidRPr="00197743">
        <w:rPr>
          <w:rFonts w:ascii="Century Schoolbook" w:hAnsi="Century Schoolbook" w:cs="Times New Roman"/>
          <w:sz w:val="24"/>
          <w:szCs w:val="24"/>
        </w:rPr>
        <w:t xml:space="preserve">, assume that you are the law clerk to the judge before whom the hypothetical case, </w:t>
      </w:r>
      <w:r w:rsidR="0084349E" w:rsidRPr="00197743">
        <w:rPr>
          <w:rFonts w:ascii="Century Schoolbook" w:hAnsi="Century Schoolbook" w:cs="Times New Roman"/>
          <w:i/>
          <w:sz w:val="24"/>
          <w:szCs w:val="24"/>
        </w:rPr>
        <w:t>People v. Weems</w:t>
      </w:r>
      <w:r w:rsidR="0084349E" w:rsidRPr="00197743">
        <w:rPr>
          <w:rFonts w:ascii="Century Schoolbook" w:hAnsi="Century Schoolbook" w:cs="Times New Roman"/>
          <w:sz w:val="24"/>
          <w:szCs w:val="24"/>
        </w:rPr>
        <w:t xml:space="preserve">, is pending. The judge asks you to be prepared to advise him on what sentence to impose. The judge also explains that he will expect you to justify that decision in light of the purposes of punishment. Also, assume that, in addition to imposing jail or prison time, the judge has the discretion to put the defendant on probation with a suspended sentence (to be served if the defendant </w:t>
      </w:r>
      <w:r w:rsidR="00197743" w:rsidRPr="00197743">
        <w:rPr>
          <w:rFonts w:ascii="Century Schoolbook" w:hAnsi="Century Schoolbook" w:cs="Times New Roman"/>
          <w:sz w:val="24"/>
          <w:szCs w:val="24"/>
        </w:rPr>
        <w:t>violates</w:t>
      </w:r>
      <w:r w:rsidR="0084349E" w:rsidRPr="00197743">
        <w:rPr>
          <w:rFonts w:ascii="Century Schoolbook" w:hAnsi="Century Schoolbook" w:cs="Times New Roman"/>
          <w:sz w:val="24"/>
          <w:szCs w:val="24"/>
        </w:rPr>
        <w:t xml:space="preserve"> terms of probation).</w:t>
      </w:r>
    </w:p>
    <w:p w14:paraId="7C55E57D" w14:textId="35ADC633" w:rsidR="00EB24ED" w:rsidRDefault="00852458" w:rsidP="008B0A4D">
      <w:pPr>
        <w:spacing w:line="240" w:lineRule="auto"/>
        <w:rPr>
          <w:rFonts w:ascii="Century Schoolbook" w:hAnsi="Century Schoolbook"/>
          <w:sz w:val="24"/>
          <w:szCs w:val="24"/>
        </w:rPr>
      </w:pPr>
      <w:r w:rsidRPr="00197743">
        <w:rPr>
          <w:rFonts w:ascii="Century Schoolbook" w:hAnsi="Century Schoolbook"/>
          <w:sz w:val="24"/>
          <w:szCs w:val="24"/>
        </w:rPr>
        <w:t>4</w:t>
      </w:r>
      <w:r w:rsidR="005A7966" w:rsidRPr="00197743">
        <w:rPr>
          <w:rFonts w:ascii="Century Schoolbook" w:hAnsi="Century Schoolbook"/>
          <w:sz w:val="24"/>
          <w:szCs w:val="24"/>
        </w:rPr>
        <w:t xml:space="preserve">. </w:t>
      </w:r>
      <w:r w:rsidR="0016002A">
        <w:rPr>
          <w:rFonts w:ascii="Century Schoolbook" w:hAnsi="Century Schoolbook"/>
          <w:sz w:val="24"/>
          <w:szCs w:val="24"/>
        </w:rPr>
        <w:t>Fri</w:t>
      </w:r>
      <w:r w:rsidR="00C26603">
        <w:rPr>
          <w:rFonts w:ascii="Century Schoolbook" w:hAnsi="Century Schoolbook"/>
          <w:sz w:val="24"/>
          <w:szCs w:val="24"/>
        </w:rPr>
        <w:t xml:space="preserve">day, May </w:t>
      </w:r>
      <w:r w:rsidR="0016002A">
        <w:rPr>
          <w:rFonts w:ascii="Century Schoolbook" w:hAnsi="Century Schoolbook"/>
          <w:sz w:val="24"/>
          <w:szCs w:val="24"/>
        </w:rPr>
        <w:t>10</w:t>
      </w:r>
      <w:r w:rsidR="00C26603">
        <w:rPr>
          <w:rFonts w:ascii="Century Schoolbook" w:hAnsi="Century Schoolbook"/>
          <w:sz w:val="24"/>
          <w:szCs w:val="24"/>
        </w:rPr>
        <w:t>, c</w:t>
      </w:r>
      <w:r w:rsidR="005A7966" w:rsidRPr="00197743">
        <w:rPr>
          <w:rFonts w:ascii="Century Schoolbook" w:hAnsi="Century Schoolbook"/>
          <w:sz w:val="24"/>
          <w:szCs w:val="24"/>
        </w:rPr>
        <w:t>lass</w:t>
      </w:r>
      <w:r w:rsidRPr="00197743">
        <w:rPr>
          <w:rFonts w:ascii="Century Schoolbook" w:hAnsi="Century Schoolbook"/>
          <w:sz w:val="24"/>
          <w:szCs w:val="24"/>
        </w:rPr>
        <w:t xml:space="preserve"> four: The Death Penalty</w:t>
      </w:r>
    </w:p>
    <w:p w14:paraId="267466C1" w14:textId="2A775EA8" w:rsidR="00786F53" w:rsidRPr="00197743" w:rsidRDefault="00786F53" w:rsidP="008B0A4D">
      <w:pPr>
        <w:spacing w:line="240" w:lineRule="auto"/>
        <w:rPr>
          <w:rFonts w:ascii="Century Schoolbook" w:hAnsi="Century Schoolbook"/>
          <w:sz w:val="24"/>
          <w:szCs w:val="24"/>
        </w:rPr>
      </w:pPr>
      <w:r>
        <w:rPr>
          <w:rFonts w:ascii="Century Schoolbook" w:hAnsi="Century Schoolbook"/>
          <w:sz w:val="24"/>
          <w:szCs w:val="24"/>
        </w:rPr>
        <w:t xml:space="preserve">The overarching issue for class four is whether a state should have the death penalty and then, if so, who should qualify for the death penalty. </w:t>
      </w:r>
    </w:p>
    <w:p w14:paraId="36622311" w14:textId="3CE0EA3E" w:rsidR="009F5711" w:rsidRDefault="002E38ED" w:rsidP="008B0A4D">
      <w:pPr>
        <w:spacing w:line="240" w:lineRule="auto"/>
        <w:rPr>
          <w:rFonts w:ascii="Century Schoolbook" w:hAnsi="Century Schoolbook"/>
          <w:sz w:val="24"/>
          <w:szCs w:val="24"/>
        </w:rPr>
      </w:pPr>
      <w:r>
        <w:rPr>
          <w:rFonts w:ascii="Century Schoolbook" w:hAnsi="Century Schoolbook"/>
          <w:sz w:val="24"/>
          <w:szCs w:val="24"/>
        </w:rPr>
        <w:t xml:space="preserve">We will start our discussion with </w:t>
      </w:r>
      <w:r w:rsidR="00786F53">
        <w:rPr>
          <w:rFonts w:ascii="Century Schoolbook" w:hAnsi="Century Schoolbook"/>
          <w:sz w:val="24"/>
          <w:szCs w:val="24"/>
        </w:rPr>
        <w:t>the document called “Three murder cases for class four.”</w:t>
      </w:r>
      <w:r w:rsidR="006B53DF">
        <w:rPr>
          <w:rFonts w:ascii="Century Schoolbook" w:hAnsi="Century Schoolbook"/>
          <w:sz w:val="24"/>
          <w:szCs w:val="24"/>
        </w:rPr>
        <w:t xml:space="preserve"> It is available in the packet of material that you can access.</w:t>
      </w:r>
    </w:p>
    <w:p w14:paraId="5CDA610F" w14:textId="03BC18EC" w:rsidR="00786F53" w:rsidRPr="00D35742" w:rsidRDefault="00786F53" w:rsidP="008B0A4D">
      <w:pPr>
        <w:spacing w:line="240" w:lineRule="auto"/>
        <w:rPr>
          <w:rFonts w:ascii="Century Schoolbook" w:hAnsi="Century Schoolbook"/>
          <w:sz w:val="24"/>
          <w:szCs w:val="24"/>
        </w:rPr>
      </w:pPr>
      <w:r>
        <w:rPr>
          <w:rFonts w:ascii="Century Schoolbook" w:hAnsi="Century Schoolbook"/>
          <w:sz w:val="24"/>
          <w:szCs w:val="24"/>
        </w:rPr>
        <w:t xml:space="preserve">In addition to preparing the three murder cases document, also read the excerpt from the United States Supreme Court case </w:t>
      </w:r>
      <w:r w:rsidRPr="00786F53">
        <w:rPr>
          <w:rFonts w:ascii="Century Schoolbook" w:hAnsi="Century Schoolbook"/>
          <w:i/>
          <w:iCs/>
          <w:sz w:val="24"/>
          <w:szCs w:val="24"/>
        </w:rPr>
        <w:t>Coker v. Georgia</w:t>
      </w:r>
      <w:r>
        <w:rPr>
          <w:rFonts w:ascii="Century Schoolbook" w:hAnsi="Century Schoolbook"/>
          <w:sz w:val="24"/>
          <w:szCs w:val="24"/>
        </w:rPr>
        <w:t xml:space="preserve"> and the two articles listed below.</w:t>
      </w:r>
      <w:r w:rsidR="00D35742">
        <w:rPr>
          <w:rFonts w:ascii="Century Schoolbook" w:hAnsi="Century Schoolbook"/>
          <w:sz w:val="24"/>
          <w:szCs w:val="24"/>
        </w:rPr>
        <w:t xml:space="preserve"> The excerpt from </w:t>
      </w:r>
      <w:r w:rsidR="00D35742">
        <w:rPr>
          <w:rFonts w:ascii="Century Schoolbook" w:hAnsi="Century Schoolbook"/>
          <w:i/>
          <w:iCs/>
          <w:sz w:val="24"/>
          <w:szCs w:val="24"/>
        </w:rPr>
        <w:t>Coker v. Georgia</w:t>
      </w:r>
      <w:r w:rsidR="00D35742">
        <w:rPr>
          <w:rFonts w:ascii="Century Schoolbook" w:hAnsi="Century Schoolbook"/>
          <w:sz w:val="24"/>
          <w:szCs w:val="24"/>
        </w:rPr>
        <w:t xml:space="preserve"> is available in the packet of material that you have access to.</w:t>
      </w:r>
    </w:p>
    <w:p w14:paraId="0D2B6F61" w14:textId="52139F39" w:rsidR="00852458" w:rsidRDefault="009F5711" w:rsidP="008B0A4D">
      <w:pPr>
        <w:spacing w:line="240" w:lineRule="auto"/>
        <w:rPr>
          <w:rFonts w:ascii="Century Schoolbook" w:hAnsi="Century Schoolbook"/>
          <w:sz w:val="24"/>
          <w:szCs w:val="24"/>
        </w:rPr>
      </w:pPr>
      <w:r>
        <w:rPr>
          <w:rFonts w:ascii="Century Schoolbook" w:hAnsi="Century Schoolbook"/>
          <w:sz w:val="24"/>
          <w:szCs w:val="24"/>
        </w:rPr>
        <w:t xml:space="preserve">David Gray, </w:t>
      </w:r>
      <w:r w:rsidRPr="00786F53">
        <w:rPr>
          <w:rFonts w:ascii="Century Schoolbook" w:hAnsi="Century Schoolbook"/>
          <w:i/>
          <w:iCs/>
          <w:sz w:val="24"/>
          <w:szCs w:val="24"/>
        </w:rPr>
        <w:t>Retributivism, Confrontation, and the Death Penalty: Some Skepticism about David Markel’s Skepticism,</w:t>
      </w:r>
      <w:r>
        <w:rPr>
          <w:rFonts w:ascii="Century Schoolbook" w:hAnsi="Century Schoolbook"/>
          <w:sz w:val="24"/>
          <w:szCs w:val="24"/>
        </w:rPr>
        <w:t xml:space="preserve">  </w:t>
      </w:r>
    </w:p>
    <w:p w14:paraId="625D0263" w14:textId="43F1F028" w:rsidR="009F5711" w:rsidRDefault="00000000" w:rsidP="008B0A4D">
      <w:pPr>
        <w:spacing w:line="240" w:lineRule="auto"/>
        <w:rPr>
          <w:rFonts w:ascii="Century Schoolbook" w:hAnsi="Century Schoolbook"/>
          <w:sz w:val="24"/>
          <w:szCs w:val="24"/>
        </w:rPr>
      </w:pPr>
      <w:hyperlink r:id="rId9" w:history="1">
        <w:r w:rsidR="009F5711" w:rsidRPr="00E7470F">
          <w:rPr>
            <w:rStyle w:val="Hyperlink"/>
            <w:rFonts w:ascii="Century Schoolbook" w:hAnsi="Century Schoolbook"/>
            <w:sz w:val="24"/>
            <w:szCs w:val="24"/>
          </w:rPr>
          <w:t>http://texastechlawreview.org/wp-content/uploads/51-Book-1_Gray.PUBLISHED.pdf</w:t>
        </w:r>
      </w:hyperlink>
      <w:r w:rsidR="009F5711">
        <w:rPr>
          <w:rFonts w:ascii="Century Schoolbook" w:hAnsi="Century Schoolbook"/>
          <w:sz w:val="24"/>
          <w:szCs w:val="24"/>
        </w:rPr>
        <w:t xml:space="preserve"> </w:t>
      </w:r>
    </w:p>
    <w:p w14:paraId="2FCBBD8A" w14:textId="73FD9395" w:rsidR="00786F53" w:rsidRDefault="00786F53" w:rsidP="008B0A4D">
      <w:pPr>
        <w:spacing w:line="240" w:lineRule="auto"/>
        <w:rPr>
          <w:rFonts w:ascii="Century Schoolbook" w:hAnsi="Century Schoolbook"/>
          <w:sz w:val="24"/>
          <w:szCs w:val="24"/>
        </w:rPr>
      </w:pPr>
      <w:r>
        <w:rPr>
          <w:rFonts w:ascii="Century Schoolbook" w:hAnsi="Century Schoolbook"/>
          <w:sz w:val="24"/>
          <w:szCs w:val="24"/>
        </w:rPr>
        <w:t xml:space="preserve">Michael Vitiello, </w:t>
      </w:r>
      <w:r>
        <w:rPr>
          <w:rFonts w:ascii="Century Schoolbook" w:hAnsi="Century Schoolbook"/>
          <w:i/>
          <w:iCs/>
          <w:sz w:val="24"/>
          <w:szCs w:val="24"/>
        </w:rPr>
        <w:t>A Healthy Dose of Agnosticism about the Death Penalty,</w:t>
      </w:r>
      <w:r>
        <w:rPr>
          <w:rFonts w:ascii="Century Schoolbook" w:hAnsi="Century Schoolbook"/>
          <w:sz w:val="24"/>
          <w:szCs w:val="24"/>
        </w:rPr>
        <w:t xml:space="preserve"> </w:t>
      </w:r>
    </w:p>
    <w:p w14:paraId="1040717D" w14:textId="6FBD2268" w:rsidR="00786F53" w:rsidRPr="00786F53" w:rsidRDefault="00000000" w:rsidP="008B0A4D">
      <w:pPr>
        <w:spacing w:line="240" w:lineRule="auto"/>
        <w:rPr>
          <w:rFonts w:ascii="Century Schoolbook" w:hAnsi="Century Schoolbook"/>
          <w:sz w:val="24"/>
          <w:szCs w:val="24"/>
        </w:rPr>
      </w:pPr>
      <w:hyperlink r:id="rId10" w:history="1">
        <w:r w:rsidR="00786F53" w:rsidRPr="00E7470F">
          <w:rPr>
            <w:rStyle w:val="Hyperlink"/>
            <w:rFonts w:ascii="Century Schoolbook" w:hAnsi="Century Schoolbook"/>
            <w:sz w:val="24"/>
            <w:szCs w:val="24"/>
          </w:rPr>
          <w:t>http://texastechlawreview.org/wp-content/uploads/51-Book-1_Vitiello.PUBLISHED.pdf</w:t>
        </w:r>
      </w:hyperlink>
      <w:r w:rsidR="00786F53">
        <w:rPr>
          <w:rFonts w:ascii="Century Schoolbook" w:hAnsi="Century Schoolbook"/>
          <w:sz w:val="24"/>
          <w:szCs w:val="24"/>
        </w:rPr>
        <w:t xml:space="preserve"> </w:t>
      </w:r>
    </w:p>
    <w:p w14:paraId="1136128C" w14:textId="44E5C09E" w:rsidR="005A7966" w:rsidRDefault="005A7966" w:rsidP="00852458">
      <w:pPr>
        <w:spacing w:line="240" w:lineRule="auto"/>
        <w:rPr>
          <w:rFonts w:ascii="Century Schoolbook" w:hAnsi="Century Schoolbook"/>
          <w:sz w:val="24"/>
          <w:szCs w:val="24"/>
        </w:rPr>
      </w:pPr>
      <w:r>
        <w:rPr>
          <w:rFonts w:ascii="Century Schoolbook" w:hAnsi="Century Schoolbook"/>
          <w:sz w:val="24"/>
          <w:szCs w:val="24"/>
        </w:rPr>
        <w:t xml:space="preserve"> </w:t>
      </w:r>
      <w:r w:rsidR="009F5711">
        <w:rPr>
          <w:rFonts w:ascii="Century Schoolbook" w:hAnsi="Century Schoolbook"/>
          <w:sz w:val="24"/>
          <w:szCs w:val="24"/>
        </w:rPr>
        <w:t xml:space="preserve">5. </w:t>
      </w:r>
      <w:r w:rsidR="00EA456E" w:rsidRPr="00DF5CC3">
        <w:rPr>
          <w:rFonts w:ascii="Century Schoolbook" w:hAnsi="Century Schoolbook"/>
          <w:b/>
          <w:bCs/>
          <w:sz w:val="24"/>
          <w:szCs w:val="24"/>
        </w:rPr>
        <w:t>Wednes</w:t>
      </w:r>
      <w:r w:rsidR="00C26603" w:rsidRPr="00DF5CC3">
        <w:rPr>
          <w:rFonts w:ascii="Century Schoolbook" w:hAnsi="Century Schoolbook"/>
          <w:b/>
          <w:bCs/>
          <w:sz w:val="24"/>
          <w:szCs w:val="24"/>
        </w:rPr>
        <w:t>day, May 1</w:t>
      </w:r>
      <w:r w:rsidR="00EA456E" w:rsidRPr="00DF5CC3">
        <w:rPr>
          <w:rFonts w:ascii="Century Schoolbook" w:hAnsi="Century Schoolbook"/>
          <w:b/>
          <w:bCs/>
          <w:sz w:val="24"/>
          <w:szCs w:val="24"/>
        </w:rPr>
        <w:t>5</w:t>
      </w:r>
      <w:r w:rsidR="00C26603" w:rsidRPr="00DF5CC3">
        <w:rPr>
          <w:rFonts w:ascii="Century Schoolbook" w:hAnsi="Century Schoolbook"/>
          <w:b/>
          <w:bCs/>
          <w:sz w:val="24"/>
          <w:szCs w:val="24"/>
        </w:rPr>
        <w:t>, c</w:t>
      </w:r>
      <w:r w:rsidR="009F5711" w:rsidRPr="00DF5CC3">
        <w:rPr>
          <w:rFonts w:ascii="Century Schoolbook" w:hAnsi="Century Schoolbook"/>
          <w:b/>
          <w:bCs/>
          <w:sz w:val="24"/>
          <w:szCs w:val="24"/>
        </w:rPr>
        <w:t>lass five</w:t>
      </w:r>
      <w:r w:rsidR="009F5711">
        <w:rPr>
          <w:rFonts w:ascii="Century Schoolbook" w:hAnsi="Century Schoolbook"/>
          <w:sz w:val="24"/>
          <w:szCs w:val="24"/>
        </w:rPr>
        <w:t>:</w:t>
      </w:r>
      <w:r w:rsidR="00C26603">
        <w:rPr>
          <w:rFonts w:ascii="Century Schoolbook" w:hAnsi="Century Schoolbook"/>
          <w:sz w:val="24"/>
          <w:szCs w:val="24"/>
        </w:rPr>
        <w:t xml:space="preserve"> More on the death penalty</w:t>
      </w:r>
      <w:r w:rsidR="00DF5CC3">
        <w:rPr>
          <w:rFonts w:ascii="Century Schoolbook" w:hAnsi="Century Schoolbook"/>
          <w:sz w:val="24"/>
          <w:szCs w:val="24"/>
        </w:rPr>
        <w:t xml:space="preserve"> (Aula II) </w:t>
      </w:r>
    </w:p>
    <w:p w14:paraId="5611BEEA" w14:textId="01D60468" w:rsidR="009B3B1B" w:rsidRPr="00502E6B" w:rsidRDefault="00786F53" w:rsidP="00852458">
      <w:pPr>
        <w:spacing w:line="240" w:lineRule="auto"/>
        <w:rPr>
          <w:rFonts w:ascii="Century Schoolbook" w:hAnsi="Century Schoolbook"/>
          <w:sz w:val="24"/>
          <w:szCs w:val="24"/>
        </w:rPr>
      </w:pPr>
      <w:r>
        <w:rPr>
          <w:rFonts w:ascii="Century Schoolbook" w:hAnsi="Century Schoolbook"/>
          <w:sz w:val="24"/>
          <w:szCs w:val="24"/>
        </w:rPr>
        <w:t xml:space="preserve">Read </w:t>
      </w:r>
      <w:r w:rsidR="00502E6B">
        <w:rPr>
          <w:rFonts w:ascii="Century Schoolbook" w:hAnsi="Century Schoolbook"/>
          <w:sz w:val="24"/>
          <w:szCs w:val="24"/>
        </w:rPr>
        <w:t xml:space="preserve">the Supreme Court’s opinions in </w:t>
      </w:r>
      <w:r w:rsidR="00502E6B">
        <w:rPr>
          <w:rFonts w:ascii="Century Schoolbook" w:hAnsi="Century Schoolbook"/>
          <w:i/>
          <w:iCs/>
          <w:sz w:val="24"/>
          <w:szCs w:val="24"/>
        </w:rPr>
        <w:t>Payne v. Tennessee.</w:t>
      </w:r>
      <w:r w:rsidR="00502E6B">
        <w:rPr>
          <w:rFonts w:ascii="Century Schoolbook" w:hAnsi="Century Schoolbook"/>
          <w:sz w:val="24"/>
          <w:szCs w:val="24"/>
        </w:rPr>
        <w:t xml:space="preserve"> </w:t>
      </w:r>
      <w:r w:rsidR="00184D64">
        <w:rPr>
          <w:rFonts w:ascii="Century Schoolbook" w:hAnsi="Century Schoolbook"/>
          <w:sz w:val="24"/>
          <w:szCs w:val="24"/>
        </w:rPr>
        <w:t xml:space="preserve">It is available as a separate document. </w:t>
      </w:r>
      <w:r w:rsidR="00502E6B">
        <w:rPr>
          <w:rFonts w:ascii="Century Schoolbook" w:hAnsi="Century Schoolbook"/>
          <w:sz w:val="24"/>
          <w:szCs w:val="24"/>
        </w:rPr>
        <w:t xml:space="preserve">After we discuss that case, we will use the Victims’ Impact Statement simulation </w:t>
      </w:r>
      <w:r w:rsidR="00184D64">
        <w:rPr>
          <w:rFonts w:ascii="Century Schoolbook" w:hAnsi="Century Schoolbook"/>
          <w:sz w:val="24"/>
          <w:szCs w:val="24"/>
        </w:rPr>
        <w:t xml:space="preserve">also </w:t>
      </w:r>
      <w:r w:rsidR="00502E6B">
        <w:rPr>
          <w:rFonts w:ascii="Century Schoolbook" w:hAnsi="Century Schoolbook"/>
          <w:sz w:val="24"/>
          <w:szCs w:val="24"/>
        </w:rPr>
        <w:t xml:space="preserve">available as a separate document. </w:t>
      </w:r>
      <w:r w:rsidR="00D35742">
        <w:rPr>
          <w:rFonts w:ascii="Century Schoolbook" w:hAnsi="Century Schoolbook"/>
          <w:sz w:val="24"/>
          <w:szCs w:val="24"/>
        </w:rPr>
        <w:t>The simulation material will give you an idea how victim impact evidence can influence juries to impose the death penalty.</w:t>
      </w:r>
    </w:p>
    <w:p w14:paraId="1DF39C15" w14:textId="69725894" w:rsidR="00184D64" w:rsidRDefault="009F5711" w:rsidP="00852458">
      <w:pPr>
        <w:spacing w:line="240" w:lineRule="auto"/>
        <w:rPr>
          <w:rFonts w:ascii="Century Schoolbook" w:hAnsi="Century Schoolbook"/>
          <w:sz w:val="24"/>
          <w:szCs w:val="24"/>
        </w:rPr>
      </w:pPr>
      <w:r>
        <w:rPr>
          <w:rFonts w:ascii="Century Schoolbook" w:hAnsi="Century Schoolbook"/>
          <w:sz w:val="24"/>
          <w:szCs w:val="24"/>
        </w:rPr>
        <w:lastRenderedPageBreak/>
        <w:t xml:space="preserve">6. </w:t>
      </w:r>
      <w:r w:rsidR="00C26603">
        <w:rPr>
          <w:rFonts w:ascii="Century Schoolbook" w:hAnsi="Century Schoolbook"/>
          <w:sz w:val="24"/>
          <w:szCs w:val="24"/>
        </w:rPr>
        <w:t>Thursday, May 16, c</w:t>
      </w:r>
      <w:r>
        <w:rPr>
          <w:rFonts w:ascii="Century Schoolbook" w:hAnsi="Century Schoolbook"/>
          <w:sz w:val="24"/>
          <w:szCs w:val="24"/>
        </w:rPr>
        <w:t xml:space="preserve">lass six: </w:t>
      </w:r>
      <w:r w:rsidR="00184D64">
        <w:rPr>
          <w:rFonts w:ascii="Century Schoolbook" w:hAnsi="Century Schoolbook"/>
          <w:sz w:val="24"/>
          <w:szCs w:val="24"/>
        </w:rPr>
        <w:t>The Victims’ Rights Movement in the United States</w:t>
      </w:r>
    </w:p>
    <w:p w14:paraId="2E8D1C97" w14:textId="519B2C18" w:rsidR="0094234F" w:rsidRPr="0094234F" w:rsidRDefault="0094234F" w:rsidP="00852458">
      <w:pPr>
        <w:spacing w:line="240" w:lineRule="auto"/>
        <w:rPr>
          <w:rFonts w:ascii="Century Schoolbook" w:hAnsi="Century Schoolbook"/>
          <w:sz w:val="24"/>
          <w:szCs w:val="24"/>
        </w:rPr>
      </w:pPr>
      <w:r>
        <w:rPr>
          <w:rFonts w:ascii="Century Schoolbook" w:hAnsi="Century Schoolbook"/>
          <w:sz w:val="24"/>
          <w:szCs w:val="24"/>
        </w:rPr>
        <w:t xml:space="preserve">Michael Vitiello, selected chapters from </w:t>
      </w:r>
      <w:r>
        <w:rPr>
          <w:rFonts w:ascii="Century Schoolbook" w:hAnsi="Century Schoolbook"/>
          <w:i/>
          <w:iCs/>
          <w:sz w:val="24"/>
          <w:szCs w:val="24"/>
        </w:rPr>
        <w:t xml:space="preserve">The Victims’ Rights Movement: What It Gets Right, What It Gets Wrong </w:t>
      </w:r>
      <w:r>
        <w:rPr>
          <w:rFonts w:ascii="Century Schoolbook" w:hAnsi="Century Schoolbook"/>
          <w:sz w:val="24"/>
          <w:szCs w:val="24"/>
        </w:rPr>
        <w:t>(NYU Press 2023) (Chapters 1, 2, 3, 6, and 8 are available as separate documents)</w:t>
      </w:r>
    </w:p>
    <w:p w14:paraId="6159E7B6" w14:textId="21008134" w:rsidR="009F5711" w:rsidRPr="0094234F" w:rsidRDefault="0094234F" w:rsidP="00852458">
      <w:pPr>
        <w:spacing w:line="240" w:lineRule="auto"/>
        <w:rPr>
          <w:rFonts w:ascii="Century Schoolbook" w:hAnsi="Century Schoolbook"/>
          <w:sz w:val="24"/>
          <w:szCs w:val="24"/>
        </w:rPr>
      </w:pPr>
      <w:r w:rsidRPr="0094234F">
        <w:rPr>
          <w:rFonts w:ascii="Century Schoolbook" w:hAnsi="Century Schoolbook"/>
          <w:sz w:val="24"/>
          <w:szCs w:val="24"/>
        </w:rPr>
        <w:t xml:space="preserve">Michael Vitiello, </w:t>
      </w:r>
      <w:r w:rsidRPr="0094234F">
        <w:rPr>
          <w:rFonts w:ascii="Century Schoolbook" w:hAnsi="Century Schoolbook"/>
          <w:i/>
          <w:iCs/>
          <w:sz w:val="24"/>
          <w:szCs w:val="24"/>
        </w:rPr>
        <w:t>Expanding Statutes of Limitations for Sex Crimes: Bad Public Policy,</w:t>
      </w:r>
      <w:r w:rsidRPr="0094234F">
        <w:rPr>
          <w:rFonts w:ascii="Century Schoolbook" w:hAnsi="Century Schoolbook"/>
          <w:sz w:val="24"/>
          <w:szCs w:val="24"/>
        </w:rPr>
        <w:t xml:space="preserve"> 49 </w:t>
      </w:r>
      <w:proofErr w:type="spellStart"/>
      <w:r w:rsidRPr="0094234F">
        <w:rPr>
          <w:rFonts w:ascii="Century Schoolbook" w:hAnsi="Century Schoolbook"/>
          <w:color w:val="000000"/>
          <w:sz w:val="24"/>
          <w:szCs w:val="24"/>
          <w:shd w:val="clear" w:color="auto" w:fill="FFFFFF"/>
        </w:rPr>
        <w:t>Diritto</w:t>
      </w:r>
      <w:proofErr w:type="spellEnd"/>
      <w:r w:rsidRPr="0094234F">
        <w:rPr>
          <w:rFonts w:ascii="Century Schoolbook" w:hAnsi="Century Schoolbook"/>
          <w:color w:val="000000"/>
          <w:sz w:val="24"/>
          <w:szCs w:val="24"/>
          <w:shd w:val="clear" w:color="auto" w:fill="FFFFFF"/>
        </w:rPr>
        <w:t xml:space="preserve"> </w:t>
      </w:r>
      <w:proofErr w:type="spellStart"/>
      <w:r w:rsidRPr="0094234F">
        <w:rPr>
          <w:rFonts w:ascii="Century Schoolbook" w:hAnsi="Century Schoolbook"/>
          <w:color w:val="000000"/>
          <w:sz w:val="24"/>
          <w:szCs w:val="24"/>
          <w:shd w:val="clear" w:color="auto" w:fill="FFFFFF"/>
        </w:rPr>
        <w:t>pubblico</w:t>
      </w:r>
      <w:proofErr w:type="spellEnd"/>
      <w:r w:rsidRPr="0094234F">
        <w:rPr>
          <w:rFonts w:ascii="Century Schoolbook" w:hAnsi="Century Schoolbook"/>
          <w:color w:val="000000"/>
          <w:sz w:val="24"/>
          <w:szCs w:val="24"/>
          <w:shd w:val="clear" w:color="auto" w:fill="FFFFFF"/>
        </w:rPr>
        <w:t xml:space="preserve"> </w:t>
      </w:r>
      <w:proofErr w:type="spellStart"/>
      <w:r w:rsidRPr="0094234F">
        <w:rPr>
          <w:rFonts w:ascii="Century Schoolbook" w:hAnsi="Century Schoolbook"/>
          <w:color w:val="000000"/>
          <w:sz w:val="24"/>
          <w:szCs w:val="24"/>
          <w:shd w:val="clear" w:color="auto" w:fill="FFFFFF"/>
        </w:rPr>
        <w:t>comparato</w:t>
      </w:r>
      <w:proofErr w:type="spellEnd"/>
      <w:r w:rsidRPr="0094234F">
        <w:rPr>
          <w:rFonts w:ascii="Century Schoolbook" w:hAnsi="Century Schoolbook"/>
          <w:color w:val="000000"/>
          <w:sz w:val="24"/>
          <w:szCs w:val="24"/>
          <w:shd w:val="clear" w:color="auto" w:fill="FFFFFF"/>
        </w:rPr>
        <w:t xml:space="preserve"> ed </w:t>
      </w:r>
      <w:proofErr w:type="spellStart"/>
      <w:r w:rsidRPr="0094234F">
        <w:rPr>
          <w:rFonts w:ascii="Century Schoolbook" w:hAnsi="Century Schoolbook"/>
          <w:color w:val="000000"/>
          <w:sz w:val="24"/>
          <w:szCs w:val="24"/>
          <w:shd w:val="clear" w:color="auto" w:fill="FFFFFF"/>
        </w:rPr>
        <w:t>europeo</w:t>
      </w:r>
      <w:proofErr w:type="spellEnd"/>
      <w:r w:rsidRPr="0094234F">
        <w:rPr>
          <w:rFonts w:ascii="Century Schoolbook" w:hAnsi="Century Schoolbook"/>
          <w:color w:val="000000"/>
          <w:sz w:val="24"/>
          <w:szCs w:val="24"/>
          <w:shd w:val="clear" w:color="auto" w:fill="FFFFFF"/>
        </w:rPr>
        <w:t xml:space="preserve"> 4093 (2021)</w:t>
      </w:r>
      <w:r w:rsidR="00EB7DEC">
        <w:rPr>
          <w:rFonts w:ascii="Century Schoolbook" w:hAnsi="Century Schoolbook"/>
          <w:color w:val="000000"/>
          <w:sz w:val="24"/>
          <w:szCs w:val="24"/>
          <w:shd w:val="clear" w:color="auto" w:fill="FFFFFF"/>
        </w:rPr>
        <w:t>.</w:t>
      </w:r>
    </w:p>
    <w:p w14:paraId="677A980B" w14:textId="1C48D3DA" w:rsidR="00B8790E" w:rsidRPr="00702A51" w:rsidRDefault="009F5711" w:rsidP="00852458">
      <w:pPr>
        <w:spacing w:line="240" w:lineRule="auto"/>
        <w:rPr>
          <w:rFonts w:ascii="Century Schoolbook" w:hAnsi="Century Schoolbook"/>
          <w:sz w:val="24"/>
          <w:szCs w:val="24"/>
        </w:rPr>
      </w:pPr>
      <w:r w:rsidRPr="00702A51">
        <w:rPr>
          <w:rFonts w:ascii="Century Schoolbook" w:hAnsi="Century Schoolbook"/>
          <w:sz w:val="24"/>
          <w:szCs w:val="24"/>
        </w:rPr>
        <w:t xml:space="preserve">7. </w:t>
      </w:r>
      <w:r w:rsidR="00C26603">
        <w:rPr>
          <w:rFonts w:ascii="Century Schoolbook" w:hAnsi="Century Schoolbook"/>
          <w:sz w:val="24"/>
          <w:szCs w:val="24"/>
        </w:rPr>
        <w:t>Friday, May 17, c</w:t>
      </w:r>
      <w:r w:rsidRPr="00702A51">
        <w:rPr>
          <w:rFonts w:ascii="Century Schoolbook" w:hAnsi="Century Schoolbook"/>
          <w:sz w:val="24"/>
          <w:szCs w:val="24"/>
        </w:rPr>
        <w:t>lass seven: Sex offenses</w:t>
      </w:r>
    </w:p>
    <w:p w14:paraId="7159FFF3" w14:textId="7C5C85CE" w:rsidR="00702A51" w:rsidRPr="00702A51" w:rsidRDefault="00702A51" w:rsidP="00852458">
      <w:pPr>
        <w:spacing w:line="240" w:lineRule="auto"/>
        <w:rPr>
          <w:rFonts w:ascii="Century Schoolbook" w:hAnsi="Century Schoolbook"/>
          <w:sz w:val="24"/>
          <w:szCs w:val="24"/>
        </w:rPr>
      </w:pPr>
      <w:r w:rsidRPr="00702A51">
        <w:rPr>
          <w:rFonts w:ascii="Century Schoolbook" w:hAnsi="Century Schoolbook"/>
          <w:sz w:val="24"/>
          <w:szCs w:val="24"/>
        </w:rPr>
        <w:t xml:space="preserve">Alberto Cadoppi &amp; Michael Vitiello, </w:t>
      </w:r>
      <w:r w:rsidRPr="00702A51">
        <w:rPr>
          <w:rFonts w:ascii="Century Schoolbook" w:hAnsi="Century Schoolbook"/>
          <w:i/>
          <w:iCs/>
          <w:sz w:val="24"/>
          <w:szCs w:val="24"/>
        </w:rPr>
        <w:t>A Kiss is Just a Kiss, or Is It? A Comparative Look at Italian and American Sex Crimes</w:t>
      </w:r>
      <w:r w:rsidRPr="00702A51">
        <w:rPr>
          <w:rFonts w:ascii="Century Schoolbook" w:hAnsi="Century Schoolbook"/>
          <w:sz w:val="24"/>
          <w:szCs w:val="24"/>
        </w:rPr>
        <w:t xml:space="preserve">, </w:t>
      </w:r>
      <w:r w:rsidRPr="00702A51">
        <w:rPr>
          <w:rFonts w:ascii="Century Schoolbook" w:hAnsi="Century Schoolbook"/>
          <w:smallCaps/>
          <w:sz w:val="24"/>
          <w:szCs w:val="24"/>
        </w:rPr>
        <w:t>40 Seton Hall L. Rev. 191</w:t>
      </w:r>
      <w:r w:rsidRPr="00702A51">
        <w:rPr>
          <w:rFonts w:ascii="Century Schoolbook" w:hAnsi="Century Schoolbook"/>
          <w:sz w:val="24"/>
          <w:szCs w:val="24"/>
        </w:rPr>
        <w:t xml:space="preserve"> (2010)</w:t>
      </w:r>
      <w:r>
        <w:rPr>
          <w:rFonts w:ascii="Century Schoolbook" w:hAnsi="Century Schoolbook"/>
          <w:sz w:val="24"/>
          <w:szCs w:val="24"/>
        </w:rPr>
        <w:t>.</w:t>
      </w:r>
      <w:r w:rsidR="00EB7DEC">
        <w:rPr>
          <w:rFonts w:ascii="Century Schoolbook" w:hAnsi="Century Schoolbook"/>
          <w:sz w:val="24"/>
          <w:szCs w:val="24"/>
        </w:rPr>
        <w:t xml:space="preserve"> It is available at this link: </w:t>
      </w:r>
      <w:hyperlink r:id="rId11" w:history="1">
        <w:r w:rsidR="00EB7DEC" w:rsidRPr="003B718B">
          <w:rPr>
            <w:rStyle w:val="Hyperlink"/>
            <w:rFonts w:ascii="Century Schoolbook" w:hAnsi="Century Schoolbook"/>
            <w:sz w:val="24"/>
            <w:szCs w:val="24"/>
          </w:rPr>
          <w:t>https://scholarlycommons.pacific.edu/cgi/viewcontent.cgi?article=1163&amp;context=facultyarticles</w:t>
        </w:r>
      </w:hyperlink>
      <w:r w:rsidR="00EB7DEC">
        <w:rPr>
          <w:rFonts w:ascii="Century Schoolbook" w:hAnsi="Century Schoolbook"/>
          <w:sz w:val="24"/>
          <w:szCs w:val="24"/>
        </w:rPr>
        <w:t xml:space="preserve"> </w:t>
      </w:r>
    </w:p>
    <w:p w14:paraId="621C7BA4" w14:textId="4157A7AA" w:rsidR="009F5711" w:rsidRDefault="00702A51" w:rsidP="00852458">
      <w:pPr>
        <w:spacing w:line="240" w:lineRule="auto"/>
        <w:rPr>
          <w:rFonts w:ascii="Century Schoolbook" w:hAnsi="Century Schoolbook"/>
          <w:sz w:val="24"/>
          <w:szCs w:val="24"/>
        </w:rPr>
      </w:pPr>
      <w:r>
        <w:rPr>
          <w:rFonts w:ascii="Century Schoolbook" w:hAnsi="Century Schoolbook"/>
          <w:sz w:val="24"/>
          <w:szCs w:val="24"/>
        </w:rPr>
        <w:t xml:space="preserve">Rachel Van Cleave, </w:t>
      </w:r>
      <w:r>
        <w:rPr>
          <w:rFonts w:ascii="Century Schoolbook" w:hAnsi="Century Schoolbook"/>
          <w:i/>
          <w:iCs/>
          <w:sz w:val="24"/>
          <w:szCs w:val="24"/>
        </w:rPr>
        <w:t>Sudden, Forced, Unwanted Kisses in the #MeToo Era: Why a Kiss is not “Just a Kiss”</w:t>
      </w:r>
      <w:r w:rsidRPr="00702A51">
        <w:rPr>
          <w:rFonts w:ascii="Century Schoolbook" w:hAnsi="Century Schoolbook"/>
          <w:i/>
          <w:iCs/>
          <w:sz w:val="24"/>
          <w:szCs w:val="24"/>
        </w:rPr>
        <w:t xml:space="preserve"> Under</w:t>
      </w:r>
      <w:r>
        <w:rPr>
          <w:rFonts w:ascii="Century Schoolbook" w:hAnsi="Century Schoolbook"/>
          <w:i/>
          <w:iCs/>
          <w:sz w:val="24"/>
          <w:szCs w:val="24"/>
        </w:rPr>
        <w:t xml:space="preserve"> Italian Sexual Violence Law, </w:t>
      </w:r>
      <w:r>
        <w:rPr>
          <w:rFonts w:ascii="Century Schoolbook" w:hAnsi="Century Schoolbook"/>
          <w:sz w:val="24"/>
          <w:szCs w:val="24"/>
        </w:rPr>
        <w:t>96 U. Det. Mercy L. Rev. 627 (2019)</w:t>
      </w:r>
      <w:r w:rsidR="0088663E">
        <w:rPr>
          <w:rFonts w:ascii="Century Schoolbook" w:hAnsi="Century Schoolbook"/>
          <w:sz w:val="24"/>
          <w:szCs w:val="24"/>
        </w:rPr>
        <w:t>, which is also available at this link:</w:t>
      </w:r>
    </w:p>
    <w:p w14:paraId="5AC7F3BB" w14:textId="23696D77" w:rsidR="0088663E" w:rsidRDefault="00000000" w:rsidP="00852458">
      <w:pPr>
        <w:spacing w:line="240" w:lineRule="auto"/>
        <w:rPr>
          <w:rFonts w:ascii="Century Schoolbook" w:hAnsi="Century Schoolbook"/>
          <w:sz w:val="24"/>
          <w:szCs w:val="24"/>
        </w:rPr>
      </w:pPr>
      <w:hyperlink r:id="rId12" w:history="1">
        <w:r w:rsidR="0088663E" w:rsidRPr="003B718B">
          <w:rPr>
            <w:rStyle w:val="Hyperlink"/>
            <w:rFonts w:ascii="Century Schoolbook" w:hAnsi="Century Schoolbook"/>
            <w:sz w:val="24"/>
            <w:szCs w:val="24"/>
          </w:rPr>
          <w:t>https://digitalcommons.law.ggu.edu/cgi/viewcontent.cgi?article=1863&amp;context=pubs</w:t>
        </w:r>
      </w:hyperlink>
      <w:r w:rsidR="0088663E">
        <w:rPr>
          <w:rFonts w:ascii="Century Schoolbook" w:hAnsi="Century Schoolbook"/>
          <w:sz w:val="24"/>
          <w:szCs w:val="24"/>
        </w:rPr>
        <w:t xml:space="preserve"> </w:t>
      </w:r>
    </w:p>
    <w:p w14:paraId="1E992B00" w14:textId="713E492D" w:rsidR="0088663E" w:rsidRDefault="0088663E" w:rsidP="00852458">
      <w:pPr>
        <w:spacing w:line="240" w:lineRule="auto"/>
        <w:rPr>
          <w:rFonts w:ascii="Century Schoolbook" w:hAnsi="Century Schoolbook"/>
          <w:sz w:val="24"/>
          <w:szCs w:val="24"/>
        </w:rPr>
      </w:pPr>
      <w:r>
        <w:rPr>
          <w:rFonts w:ascii="Century Schoolbook" w:hAnsi="Century Schoolbook"/>
          <w:iCs/>
          <w:sz w:val="24"/>
          <w:szCs w:val="24"/>
        </w:rPr>
        <w:t xml:space="preserve">Michael Vitiello, </w:t>
      </w:r>
      <w:r w:rsidRPr="0088663E">
        <w:rPr>
          <w:rFonts w:ascii="Century Schoolbook" w:hAnsi="Century Schoolbook"/>
          <w:i/>
          <w:sz w:val="24"/>
          <w:szCs w:val="24"/>
        </w:rPr>
        <w:t>Punishing Sex Offenders: When Good Intentions Go Bad</w:t>
      </w:r>
      <w:r w:rsidRPr="0088663E">
        <w:rPr>
          <w:rFonts w:ascii="Century Schoolbook" w:hAnsi="Century Schoolbook"/>
          <w:sz w:val="24"/>
          <w:szCs w:val="24"/>
        </w:rPr>
        <w:t xml:space="preserve">, 40 </w:t>
      </w:r>
      <w:r w:rsidRPr="0088663E">
        <w:rPr>
          <w:rFonts w:ascii="Century Schoolbook" w:hAnsi="Century Schoolbook"/>
          <w:smallCaps/>
          <w:sz w:val="24"/>
          <w:szCs w:val="24"/>
        </w:rPr>
        <w:t>Ariz. St. L. J. 651</w:t>
      </w:r>
      <w:r w:rsidRPr="0088663E">
        <w:rPr>
          <w:rFonts w:ascii="Century Schoolbook" w:hAnsi="Century Schoolbook"/>
          <w:sz w:val="24"/>
          <w:szCs w:val="24"/>
        </w:rPr>
        <w:t xml:space="preserve"> (2008)</w:t>
      </w:r>
      <w:r>
        <w:rPr>
          <w:rFonts w:ascii="Century Schoolbook" w:hAnsi="Century Schoolbook"/>
          <w:sz w:val="24"/>
          <w:szCs w:val="24"/>
        </w:rPr>
        <w:t xml:space="preserve">, which may also be found at this link: </w:t>
      </w:r>
      <w:hyperlink r:id="rId13" w:history="1">
        <w:r w:rsidRPr="003B718B">
          <w:rPr>
            <w:rStyle w:val="Hyperlink"/>
            <w:rFonts w:ascii="Century Schoolbook" w:hAnsi="Century Schoolbook"/>
            <w:sz w:val="24"/>
            <w:szCs w:val="24"/>
          </w:rPr>
          <w:t>https://scholarlycommons.pacific.edu/cgi/viewcontent.cgi?article=1599&amp;context=facultyarticles</w:t>
        </w:r>
      </w:hyperlink>
    </w:p>
    <w:p w14:paraId="000D1379" w14:textId="1AE40FD2" w:rsidR="009F5711" w:rsidRDefault="0088663E" w:rsidP="00852458">
      <w:pPr>
        <w:spacing w:line="240" w:lineRule="auto"/>
        <w:rPr>
          <w:rFonts w:ascii="Century Schoolbook" w:hAnsi="Century Schoolbook"/>
          <w:sz w:val="24"/>
          <w:szCs w:val="24"/>
        </w:rPr>
      </w:pPr>
      <w:r>
        <w:rPr>
          <w:rFonts w:ascii="Century Schoolbook" w:hAnsi="Century Schoolbook"/>
          <w:sz w:val="24"/>
          <w:szCs w:val="24"/>
        </w:rPr>
        <w:t xml:space="preserve">Also, read the material captioned “Competing Views of a Modern Rape statute.” </w:t>
      </w:r>
      <w:r>
        <w:rPr>
          <w:rFonts w:ascii="Century Schoolbook" w:hAnsi="Century Schoolbook"/>
          <w:color w:val="000000"/>
          <w:sz w:val="24"/>
          <w:szCs w:val="24"/>
          <w:shd w:val="clear" w:color="auto" w:fill="FFFFFF"/>
        </w:rPr>
        <w:t>You can also find the document in the packet of material that I have made available.</w:t>
      </w:r>
    </w:p>
    <w:p w14:paraId="1647BDD2" w14:textId="503B89ED" w:rsidR="00D26BFD" w:rsidRDefault="00503EAE" w:rsidP="00852458">
      <w:pPr>
        <w:spacing w:line="240" w:lineRule="auto"/>
        <w:rPr>
          <w:rFonts w:ascii="Century Schoolbook" w:hAnsi="Century Schoolbook"/>
          <w:sz w:val="24"/>
          <w:szCs w:val="24"/>
        </w:rPr>
      </w:pPr>
      <w:r>
        <w:rPr>
          <w:rFonts w:ascii="Century Schoolbook" w:hAnsi="Century Schoolbook"/>
          <w:sz w:val="24"/>
          <w:szCs w:val="24"/>
        </w:rPr>
        <w:t xml:space="preserve">8. </w:t>
      </w:r>
      <w:r w:rsidR="00C26603">
        <w:rPr>
          <w:rFonts w:ascii="Century Schoolbook" w:hAnsi="Century Schoolbook"/>
          <w:sz w:val="24"/>
          <w:szCs w:val="24"/>
        </w:rPr>
        <w:t>Thursday, May 23, c</w:t>
      </w:r>
      <w:r>
        <w:rPr>
          <w:rFonts w:ascii="Century Schoolbook" w:hAnsi="Century Schoolbook"/>
          <w:sz w:val="24"/>
          <w:szCs w:val="24"/>
        </w:rPr>
        <w:t xml:space="preserve">lass eight: </w:t>
      </w:r>
      <w:r w:rsidR="00D26BFD">
        <w:rPr>
          <w:rFonts w:ascii="Century Schoolbook" w:hAnsi="Century Schoolbook"/>
          <w:sz w:val="24"/>
          <w:szCs w:val="24"/>
        </w:rPr>
        <w:t>Modern sex offense statutes in the United States and hot button issues. Read the following two articles and then prepare the various hypotheticals below:</w:t>
      </w:r>
    </w:p>
    <w:p w14:paraId="76D64C81" w14:textId="417FED8F" w:rsidR="00D26BFD" w:rsidRDefault="00D26BFD" w:rsidP="00852458">
      <w:pPr>
        <w:spacing w:line="240" w:lineRule="auto"/>
        <w:rPr>
          <w:rFonts w:ascii="Century Schoolbook" w:hAnsi="Century Schoolbook"/>
          <w:sz w:val="24"/>
          <w:szCs w:val="24"/>
        </w:rPr>
      </w:pPr>
      <w:r>
        <w:rPr>
          <w:rFonts w:ascii="Century Schoolbook" w:hAnsi="Century Schoolbook"/>
          <w:sz w:val="24"/>
          <w:szCs w:val="24"/>
        </w:rPr>
        <w:t xml:space="preserve">Stephen Schulhofer, </w:t>
      </w:r>
      <w:r>
        <w:rPr>
          <w:rFonts w:ascii="Century Schoolbook" w:hAnsi="Century Schoolbook"/>
          <w:i/>
          <w:iCs/>
          <w:sz w:val="24"/>
          <w:szCs w:val="24"/>
        </w:rPr>
        <w:t xml:space="preserve">Consent: What It Is and Why It’s Time to Require It, </w:t>
      </w:r>
      <w:r>
        <w:rPr>
          <w:rFonts w:ascii="Century Schoolbook" w:hAnsi="Century Schoolbook"/>
          <w:sz w:val="24"/>
          <w:szCs w:val="24"/>
        </w:rPr>
        <w:t>47 U. Pac. L. Rev. 665 (2016)</w:t>
      </w:r>
      <w:r w:rsidR="00D46016">
        <w:rPr>
          <w:rFonts w:ascii="Century Schoolbook" w:hAnsi="Century Schoolbook"/>
          <w:sz w:val="24"/>
          <w:szCs w:val="24"/>
        </w:rPr>
        <w:t xml:space="preserve">, which can be found at this link: </w:t>
      </w:r>
      <w:r w:rsidR="00D46016" w:rsidRPr="00D46016">
        <w:rPr>
          <w:rFonts w:ascii="Century Schoolbook" w:hAnsi="Century Schoolbook"/>
          <w:sz w:val="24"/>
          <w:szCs w:val="24"/>
        </w:rPr>
        <w:t>https://scholarlycommons.pacific.edu/cgi/viewcontent.cgi?article=1132&amp;context=uoplawreview</w:t>
      </w:r>
    </w:p>
    <w:p w14:paraId="5D5D5E69" w14:textId="5B101330" w:rsidR="00D26BFD" w:rsidRPr="00D26BFD" w:rsidRDefault="00D26BFD" w:rsidP="00852458">
      <w:pPr>
        <w:spacing w:line="240" w:lineRule="auto"/>
        <w:rPr>
          <w:rFonts w:ascii="Century Schoolbook" w:hAnsi="Century Schoolbook"/>
          <w:sz w:val="24"/>
          <w:szCs w:val="24"/>
        </w:rPr>
      </w:pPr>
      <w:r>
        <w:rPr>
          <w:rFonts w:ascii="Century Schoolbook" w:hAnsi="Century Schoolbook"/>
          <w:sz w:val="24"/>
          <w:szCs w:val="24"/>
        </w:rPr>
        <w:t xml:space="preserve">Aya Gruber, </w:t>
      </w:r>
      <w:r>
        <w:rPr>
          <w:rFonts w:ascii="Century Schoolbook" w:hAnsi="Century Schoolbook"/>
          <w:i/>
          <w:iCs/>
          <w:sz w:val="24"/>
          <w:szCs w:val="24"/>
        </w:rPr>
        <w:t xml:space="preserve">Not Affirmative Consent, </w:t>
      </w:r>
      <w:r>
        <w:rPr>
          <w:rFonts w:ascii="Century Schoolbook" w:hAnsi="Century Schoolbook"/>
          <w:sz w:val="24"/>
          <w:szCs w:val="24"/>
        </w:rPr>
        <w:t>47 U. Pac. L. Rev. 665 (2016)</w:t>
      </w:r>
      <w:r w:rsidR="00D46016">
        <w:rPr>
          <w:rFonts w:ascii="Century Schoolbook" w:hAnsi="Century Schoolbook"/>
          <w:sz w:val="24"/>
          <w:szCs w:val="24"/>
        </w:rPr>
        <w:t xml:space="preserve">, which can be found at this link: </w:t>
      </w:r>
      <w:hyperlink r:id="rId14" w:history="1">
        <w:r w:rsidR="00D46016" w:rsidRPr="00BD50B7">
          <w:rPr>
            <w:rStyle w:val="Hyperlink"/>
            <w:rFonts w:ascii="Century Schoolbook" w:hAnsi="Century Schoolbook"/>
            <w:sz w:val="24"/>
            <w:szCs w:val="24"/>
          </w:rPr>
          <w:t>https://scholarlycommons.pacific.edu/cgi/viewcontent.cgi?article=1133&amp;context=uoplawreview</w:t>
        </w:r>
      </w:hyperlink>
      <w:r w:rsidR="00D46016">
        <w:rPr>
          <w:rFonts w:ascii="Century Schoolbook" w:hAnsi="Century Schoolbook"/>
          <w:sz w:val="24"/>
          <w:szCs w:val="24"/>
        </w:rPr>
        <w:t xml:space="preserve"> </w:t>
      </w:r>
    </w:p>
    <w:p w14:paraId="2CEB1038" w14:textId="0930F264" w:rsidR="00D26BFD" w:rsidRPr="00B8790E" w:rsidRDefault="00D26BFD" w:rsidP="00852458">
      <w:pPr>
        <w:spacing w:line="240" w:lineRule="auto"/>
        <w:rPr>
          <w:rFonts w:ascii="Century Schoolbook" w:hAnsi="Century Schoolbook"/>
          <w:sz w:val="24"/>
          <w:szCs w:val="24"/>
        </w:rPr>
      </w:pPr>
      <w:r w:rsidRPr="00B8790E">
        <w:rPr>
          <w:rFonts w:ascii="Century Schoolbook" w:hAnsi="Century Schoolbook"/>
          <w:sz w:val="24"/>
          <w:szCs w:val="24"/>
        </w:rPr>
        <w:t xml:space="preserve">Also prepare the following problems: </w:t>
      </w:r>
    </w:p>
    <w:p w14:paraId="1B2BCE3C" w14:textId="77777777" w:rsidR="00B8790E" w:rsidRPr="00B8790E" w:rsidRDefault="00B8790E" w:rsidP="00B8790E">
      <w:pPr>
        <w:widowControl w:val="0"/>
        <w:autoSpaceDE w:val="0"/>
        <w:autoSpaceDN w:val="0"/>
        <w:adjustRightInd w:val="0"/>
        <w:spacing w:after="0" w:line="240" w:lineRule="auto"/>
        <w:jc w:val="both"/>
        <w:rPr>
          <w:rFonts w:ascii="Century Schoolbook" w:hAnsi="Century Schoolbook" w:cs="Times New Roman"/>
          <w:color w:val="000000"/>
          <w:kern w:val="0"/>
          <w:sz w:val="20"/>
          <w:szCs w:val="20"/>
        </w:rPr>
      </w:pPr>
      <w:r w:rsidRPr="00B8790E">
        <w:rPr>
          <w:rFonts w:ascii="Century Schoolbook" w:hAnsi="Century Schoolbook" w:cs="Times New Roman"/>
          <w:color w:val="000000"/>
          <w:kern w:val="0"/>
          <w:sz w:val="20"/>
          <w:szCs w:val="20"/>
        </w:rPr>
        <w:t> </w:t>
      </w:r>
    </w:p>
    <w:p w14:paraId="7A93A17F" w14:textId="77777777" w:rsidR="00B8790E" w:rsidRPr="00B8790E" w:rsidRDefault="00B8790E" w:rsidP="00B8790E">
      <w:pPr>
        <w:widowControl w:val="0"/>
        <w:autoSpaceDE w:val="0"/>
        <w:autoSpaceDN w:val="0"/>
        <w:adjustRightInd w:val="0"/>
        <w:spacing w:after="0" w:line="240" w:lineRule="auto"/>
        <w:jc w:val="both"/>
        <w:rPr>
          <w:rFonts w:ascii="Century Schoolbook" w:hAnsi="Century Schoolbook" w:cs="Times New Roman"/>
          <w:color w:val="000000"/>
          <w:kern w:val="0"/>
          <w:sz w:val="24"/>
          <w:szCs w:val="24"/>
        </w:rPr>
      </w:pPr>
      <w:bookmarkStart w:id="0" w:name="co_anchor_I6B0507E78E1511E9810CD13D4C9F2"/>
      <w:bookmarkEnd w:id="0"/>
      <w:r w:rsidRPr="00B8790E">
        <w:rPr>
          <w:rFonts w:ascii="Century Schoolbook" w:hAnsi="Century Schoolbook" w:cs="Times New Roman"/>
          <w:color w:val="000000"/>
          <w:kern w:val="0"/>
          <w:sz w:val="24"/>
          <w:szCs w:val="24"/>
        </w:rPr>
        <w:t xml:space="preserve">I have chosen these examples because they demonstrate some modern trends in definitions of sex offenses and also because they present complex statutory </w:t>
      </w:r>
      <w:r w:rsidRPr="00B8790E">
        <w:rPr>
          <w:rFonts w:ascii="Century Schoolbook" w:hAnsi="Century Schoolbook" w:cs="Times New Roman"/>
          <w:color w:val="000000"/>
          <w:kern w:val="0"/>
          <w:sz w:val="24"/>
          <w:szCs w:val="24"/>
        </w:rPr>
        <w:lastRenderedPageBreak/>
        <w:t>construction problems. In construing the statutes, we will discuss how best to construe statutes considering the purposes of punishment.</w:t>
      </w:r>
    </w:p>
    <w:p w14:paraId="0CA76CD7" w14:textId="77777777" w:rsidR="00B8790E" w:rsidRPr="00B8790E" w:rsidRDefault="00B8790E" w:rsidP="00184D64">
      <w:pPr>
        <w:widowControl w:val="0"/>
        <w:autoSpaceDE w:val="0"/>
        <w:autoSpaceDN w:val="0"/>
        <w:adjustRightInd w:val="0"/>
        <w:spacing w:before="400" w:after="0" w:line="240" w:lineRule="auto"/>
        <w:ind w:left="864"/>
        <w:jc w:val="both"/>
        <w:rPr>
          <w:rFonts w:ascii="Century Schoolbook" w:hAnsi="Century Schoolbook" w:cs="Times New Roman"/>
          <w:color w:val="000000"/>
          <w:kern w:val="0"/>
          <w:sz w:val="24"/>
          <w:szCs w:val="24"/>
        </w:rPr>
      </w:pPr>
      <w:bookmarkStart w:id="1" w:name="co_pp_28cc0000ccca6_1"/>
      <w:bookmarkEnd w:id="1"/>
      <w:r w:rsidRPr="00B8790E">
        <w:rPr>
          <w:rFonts w:ascii="Century Schoolbook" w:hAnsi="Century Schoolbook" w:cs="Times New Roman"/>
          <w:sz w:val="24"/>
          <w:szCs w:val="24"/>
        </w:rPr>
        <w:t xml:space="preserve">1. Consider the following hypo in connection with the following sections of the Alabama sexual assault material. What if a defendant is charged with a violation of Alabama statute §13A-6-61(a)(2)? The defendant wants to introduce evidence that he was not aware that the other person was incapacitated (for example, some severely intoxicated individuals may appear to be able to consent). Is that evidence relevant to negate any element of the offense? The relevant statutory provision states: </w:t>
      </w:r>
      <w:r w:rsidRPr="00B8790E">
        <w:rPr>
          <w:rFonts w:ascii="Century Schoolbook" w:hAnsi="Century Schoolbook" w:cs="Times New Roman"/>
          <w:color w:val="000000"/>
          <w:kern w:val="0"/>
          <w:sz w:val="24"/>
          <w:szCs w:val="24"/>
        </w:rPr>
        <w:t>(a) A person commits the crime of rape in the first degree if he or she does any of the following:</w:t>
      </w:r>
      <w:bookmarkStart w:id="2" w:name="co_anchor_I6B0507E58E1511E9810CD13D4C9F2"/>
      <w:bookmarkEnd w:id="2"/>
    </w:p>
    <w:p w14:paraId="0E073692" w14:textId="77777777" w:rsidR="00B8790E" w:rsidRPr="00B8790E" w:rsidRDefault="00B8790E" w:rsidP="00184D64">
      <w:pPr>
        <w:widowControl w:val="0"/>
        <w:autoSpaceDE w:val="0"/>
        <w:autoSpaceDN w:val="0"/>
        <w:adjustRightInd w:val="0"/>
        <w:spacing w:before="200" w:after="0" w:line="240" w:lineRule="auto"/>
        <w:ind w:left="864"/>
        <w:jc w:val="both"/>
        <w:rPr>
          <w:rFonts w:ascii="Century Schoolbook" w:hAnsi="Century Schoolbook" w:cs="Times New Roman"/>
          <w:color w:val="000000"/>
          <w:kern w:val="0"/>
          <w:sz w:val="24"/>
          <w:szCs w:val="24"/>
        </w:rPr>
      </w:pPr>
      <w:bookmarkStart w:id="3" w:name="co_pp_7b9b000044381_1"/>
      <w:bookmarkEnd w:id="3"/>
      <w:r w:rsidRPr="00B8790E">
        <w:rPr>
          <w:rFonts w:ascii="Century Schoolbook" w:hAnsi="Century Schoolbook" w:cs="Times New Roman"/>
          <w:color w:val="000000"/>
          <w:kern w:val="0"/>
          <w:sz w:val="24"/>
          <w:szCs w:val="24"/>
        </w:rPr>
        <w:t>(1) Engages in sexual intercourse with another person by forcible compulsion.</w:t>
      </w:r>
    </w:p>
    <w:p w14:paraId="45C536EF" w14:textId="77777777" w:rsidR="00B8790E" w:rsidRPr="00B8790E" w:rsidRDefault="00B8790E" w:rsidP="00184D64">
      <w:pPr>
        <w:widowControl w:val="0"/>
        <w:autoSpaceDE w:val="0"/>
        <w:autoSpaceDN w:val="0"/>
        <w:adjustRightInd w:val="0"/>
        <w:spacing w:after="0" w:line="240" w:lineRule="auto"/>
        <w:ind w:left="864"/>
        <w:jc w:val="both"/>
        <w:rPr>
          <w:rFonts w:ascii="Century Schoolbook" w:hAnsi="Century Schoolbook" w:cs="Times New Roman"/>
          <w:color w:val="000000"/>
          <w:kern w:val="0"/>
          <w:sz w:val="24"/>
          <w:szCs w:val="24"/>
        </w:rPr>
      </w:pPr>
      <w:r w:rsidRPr="00B8790E">
        <w:rPr>
          <w:rFonts w:ascii="Century Schoolbook" w:hAnsi="Century Schoolbook" w:cs="Times New Roman"/>
          <w:color w:val="000000"/>
          <w:kern w:val="0"/>
          <w:sz w:val="24"/>
          <w:szCs w:val="24"/>
        </w:rPr>
        <w:t> </w:t>
      </w:r>
      <w:bookmarkStart w:id="4" w:name="co_anchor_I6B0507E68E1511E9810CD13D4C9F2"/>
      <w:bookmarkStart w:id="5" w:name="co_pp_d86d0000be040_1"/>
      <w:bookmarkEnd w:id="4"/>
      <w:bookmarkEnd w:id="5"/>
      <w:r w:rsidRPr="00B8790E">
        <w:rPr>
          <w:rFonts w:ascii="Century Schoolbook" w:hAnsi="Century Schoolbook" w:cs="Times New Roman"/>
          <w:color w:val="000000"/>
          <w:kern w:val="0"/>
          <w:sz w:val="24"/>
          <w:szCs w:val="24"/>
        </w:rPr>
        <w:t>(2) Engages in sexual intercourse with another person who is incapable of consent by reason of being incapacitated.</w:t>
      </w:r>
    </w:p>
    <w:p w14:paraId="39D95BFF" w14:textId="77777777" w:rsidR="00B8790E" w:rsidRPr="00B8790E" w:rsidRDefault="00B8790E" w:rsidP="00184D64">
      <w:pPr>
        <w:widowControl w:val="0"/>
        <w:autoSpaceDE w:val="0"/>
        <w:autoSpaceDN w:val="0"/>
        <w:adjustRightInd w:val="0"/>
        <w:spacing w:after="0" w:line="240" w:lineRule="auto"/>
        <w:ind w:left="864"/>
        <w:jc w:val="both"/>
        <w:rPr>
          <w:rFonts w:ascii="Century Schoolbook" w:hAnsi="Century Schoolbook" w:cs="Times New Roman"/>
          <w:color w:val="000000"/>
          <w:kern w:val="0"/>
          <w:sz w:val="24"/>
          <w:szCs w:val="24"/>
        </w:rPr>
      </w:pPr>
    </w:p>
    <w:p w14:paraId="62AB1210" w14:textId="35A290E3" w:rsidR="00B8790E" w:rsidRPr="00B8790E" w:rsidRDefault="00B8790E" w:rsidP="00184D64">
      <w:pPr>
        <w:widowControl w:val="0"/>
        <w:autoSpaceDE w:val="0"/>
        <w:autoSpaceDN w:val="0"/>
        <w:adjustRightInd w:val="0"/>
        <w:spacing w:before="200" w:after="0" w:line="240" w:lineRule="auto"/>
        <w:ind w:left="864"/>
        <w:jc w:val="both"/>
        <w:rPr>
          <w:rFonts w:ascii="Century Schoolbook" w:hAnsi="Century Schoolbook" w:cs="Times New Roman"/>
          <w:color w:val="000000"/>
          <w:kern w:val="0"/>
          <w:sz w:val="24"/>
          <w:szCs w:val="24"/>
        </w:rPr>
      </w:pPr>
      <w:r w:rsidRPr="00B8790E">
        <w:rPr>
          <w:rFonts w:ascii="Century Schoolbook" w:hAnsi="Century Schoolbook" w:cs="Times New Roman"/>
          <w:color w:val="000000"/>
          <w:kern w:val="0"/>
          <w:sz w:val="24"/>
          <w:szCs w:val="24"/>
        </w:rPr>
        <w:t>[Section 13A-6-70 defines consent: (a) Unless otherwise stated, an element of every offense defined in this article is that the sexual act was committed without the consent of the victim.</w:t>
      </w:r>
      <w:r w:rsidRPr="00B8790E">
        <w:rPr>
          <w:rFonts w:ascii="Century Schoolbook" w:hAnsi="Century Schoolbook" w:cs="Times New Roman"/>
          <w:color w:val="000000"/>
          <w:kern w:val="0"/>
          <w:sz w:val="20"/>
          <w:szCs w:val="20"/>
        </w:rPr>
        <w:t xml:space="preserve"> </w:t>
      </w:r>
      <w:r w:rsidRPr="00B8790E">
        <w:rPr>
          <w:rFonts w:ascii="Century Schoolbook" w:hAnsi="Century Schoolbook" w:cs="Times New Roman"/>
          <w:color w:val="000000"/>
          <w:kern w:val="0"/>
          <w:sz w:val="24"/>
          <w:szCs w:val="24"/>
        </w:rPr>
        <w:t>(b) Lack of consent results from either of the following: (1) Forcible compulsion. (2) Being incapable of consent.]</w:t>
      </w:r>
    </w:p>
    <w:p w14:paraId="57E0D424" w14:textId="77777777" w:rsidR="00B8790E" w:rsidRPr="00B8790E" w:rsidRDefault="00B8790E" w:rsidP="00184D64">
      <w:pPr>
        <w:widowControl w:val="0"/>
        <w:autoSpaceDE w:val="0"/>
        <w:autoSpaceDN w:val="0"/>
        <w:adjustRightInd w:val="0"/>
        <w:spacing w:after="0" w:line="240" w:lineRule="auto"/>
        <w:ind w:left="864"/>
        <w:jc w:val="both"/>
        <w:rPr>
          <w:rFonts w:ascii="Century Schoolbook" w:hAnsi="Century Schoolbook" w:cs="Times New Roman"/>
          <w:color w:val="000000"/>
          <w:kern w:val="0"/>
          <w:sz w:val="24"/>
          <w:szCs w:val="24"/>
        </w:rPr>
      </w:pPr>
      <w:r w:rsidRPr="00B8790E">
        <w:rPr>
          <w:rFonts w:ascii="Century Schoolbook" w:hAnsi="Century Schoolbook" w:cs="Times New Roman"/>
          <w:color w:val="000000"/>
          <w:kern w:val="0"/>
          <w:sz w:val="24"/>
          <w:szCs w:val="24"/>
        </w:rPr>
        <w:t> </w:t>
      </w:r>
    </w:p>
    <w:p w14:paraId="67374B3B" w14:textId="77777777" w:rsidR="00B8790E" w:rsidRPr="00B8790E" w:rsidRDefault="00B8790E" w:rsidP="00184D64">
      <w:pPr>
        <w:tabs>
          <w:tab w:val="left" w:pos="500"/>
        </w:tabs>
        <w:ind w:left="864" w:right="139"/>
        <w:rPr>
          <w:rFonts w:ascii="Century Schoolbook" w:hAnsi="Century Schoolbook" w:cs="Times New Roman"/>
          <w:color w:val="000000"/>
          <w:kern w:val="0"/>
          <w:sz w:val="24"/>
          <w:szCs w:val="24"/>
        </w:rPr>
      </w:pPr>
      <w:r w:rsidRPr="00B8790E">
        <w:rPr>
          <w:rFonts w:ascii="Century Schoolbook" w:hAnsi="Century Schoolbook" w:cs="Times New Roman"/>
          <w:color w:val="000000"/>
          <w:kern w:val="0"/>
          <w:sz w:val="24"/>
          <w:szCs w:val="24"/>
        </w:rPr>
        <w:t xml:space="preserve">2. </w:t>
      </w:r>
      <w:r w:rsidRPr="00B8790E">
        <w:rPr>
          <w:rFonts w:ascii="Century Schoolbook" w:hAnsi="Century Schoolbook" w:cs="Times New Roman"/>
          <w:sz w:val="24"/>
          <w:szCs w:val="24"/>
        </w:rPr>
        <w:t xml:space="preserve">Consider the following hypo in connection with Alabama statute §13A-6-65(a)(1): Defendant admits that he engaged in an act of intercourse but believed that he had consent. After the act, he learned that the other person did not consent. Is his mistake legally relevant? Section 13A-6-65(a)(1) provides as follows: </w:t>
      </w:r>
      <w:r w:rsidRPr="00B8790E">
        <w:rPr>
          <w:rFonts w:ascii="Century Schoolbook" w:hAnsi="Century Schoolbook" w:cs="Times New Roman"/>
          <w:color w:val="000000"/>
          <w:kern w:val="0"/>
          <w:sz w:val="24"/>
          <w:szCs w:val="24"/>
        </w:rPr>
        <w:t xml:space="preserve">(a) A person commits the crime of sexual misconduct if he or she does any of the following: </w:t>
      </w:r>
      <w:bookmarkStart w:id="6" w:name="co_anchor_I6B0AAD398E1511E9810CD13D4C9F2"/>
      <w:bookmarkEnd w:id="6"/>
      <w:r w:rsidRPr="00B8790E">
        <w:rPr>
          <w:rFonts w:ascii="Century Schoolbook" w:hAnsi="Century Schoolbook" w:cs="Times New Roman"/>
          <w:color w:val="000000"/>
          <w:kern w:val="0"/>
          <w:sz w:val="24"/>
          <w:szCs w:val="24"/>
        </w:rPr>
        <w:t>(1) Engages in sexual intercourse with another person without his or her consent.</w:t>
      </w:r>
    </w:p>
    <w:p w14:paraId="79ADD599" w14:textId="595F68AD" w:rsidR="00D26BFD" w:rsidRDefault="00B8790E" w:rsidP="00184D64">
      <w:pPr>
        <w:tabs>
          <w:tab w:val="left" w:pos="500"/>
        </w:tabs>
        <w:ind w:left="864" w:right="139"/>
        <w:rPr>
          <w:rFonts w:ascii="Century Schoolbook" w:hAnsi="Century Schoolbook"/>
          <w:sz w:val="24"/>
          <w:szCs w:val="24"/>
        </w:rPr>
      </w:pPr>
      <w:r w:rsidRPr="00B8790E">
        <w:rPr>
          <w:rFonts w:ascii="Century Schoolbook" w:hAnsi="Century Schoolbook" w:cs="Times New Roman"/>
          <w:color w:val="000000"/>
          <w:kern w:val="0"/>
          <w:sz w:val="24"/>
          <w:szCs w:val="24"/>
        </w:rPr>
        <w:t xml:space="preserve">3. </w:t>
      </w:r>
      <w:r w:rsidRPr="00B8790E">
        <w:rPr>
          <w:rFonts w:ascii="Century Schoolbook" w:hAnsi="Century Schoolbook" w:cs="Times New Roman"/>
          <w:sz w:val="24"/>
          <w:szCs w:val="24"/>
        </w:rPr>
        <w:t>A somewhat similar hypo to the previous example relates to §3124.1 in the Pennsylvania criminal code. Defendant engaged in an act of intercourse with the belief that he had consent. He did not. Is his mistake relevant under §3124.1? The statute provides “* * * a person commits a felony of the second degree [punishable by a term not exceeding 10 years] when that person engages in sexual intercourse with a complainant without the complainant’s consent.”</w:t>
      </w:r>
      <w:bookmarkStart w:id="7" w:name="co_anchor_I6B1311A98E1511E9810CD13D4C9F2"/>
      <w:bookmarkEnd w:id="7"/>
    </w:p>
    <w:p w14:paraId="5D484852" w14:textId="6F9F26EC" w:rsidR="00503EAE" w:rsidRDefault="00503EAE" w:rsidP="00852458">
      <w:pPr>
        <w:spacing w:line="240" w:lineRule="auto"/>
        <w:rPr>
          <w:rFonts w:ascii="Century Schoolbook" w:hAnsi="Century Schoolbook"/>
          <w:sz w:val="24"/>
          <w:szCs w:val="24"/>
        </w:rPr>
      </w:pPr>
      <w:r>
        <w:rPr>
          <w:rFonts w:ascii="Century Schoolbook" w:hAnsi="Century Schoolbook"/>
          <w:sz w:val="24"/>
          <w:szCs w:val="24"/>
        </w:rPr>
        <w:t xml:space="preserve">9. </w:t>
      </w:r>
      <w:r w:rsidR="00C26603">
        <w:rPr>
          <w:rFonts w:ascii="Century Schoolbook" w:hAnsi="Century Schoolbook"/>
          <w:sz w:val="24"/>
          <w:szCs w:val="24"/>
        </w:rPr>
        <w:t>Friday, May 24, c</w:t>
      </w:r>
      <w:r>
        <w:rPr>
          <w:rFonts w:ascii="Century Schoolbook" w:hAnsi="Century Schoolbook"/>
          <w:sz w:val="24"/>
          <w:szCs w:val="24"/>
        </w:rPr>
        <w:t xml:space="preserve">lass nine: </w:t>
      </w:r>
      <w:r w:rsidR="00B8790E">
        <w:rPr>
          <w:rFonts w:ascii="Century Schoolbook" w:hAnsi="Century Schoolbook"/>
          <w:sz w:val="24"/>
          <w:szCs w:val="24"/>
        </w:rPr>
        <w:t xml:space="preserve">This class will focus on blaming victims of crimes. Here the readings for that class: </w:t>
      </w:r>
    </w:p>
    <w:p w14:paraId="6327B00F" w14:textId="05EF4BA7" w:rsidR="00020F59" w:rsidRDefault="00020F59" w:rsidP="00852458">
      <w:pPr>
        <w:spacing w:line="240" w:lineRule="auto"/>
        <w:rPr>
          <w:rFonts w:ascii="Century Schoolbook" w:hAnsi="Century Schoolbook"/>
          <w:sz w:val="24"/>
          <w:szCs w:val="24"/>
        </w:rPr>
      </w:pPr>
      <w:bookmarkStart w:id="8" w:name="_Hlk159842348"/>
      <w:r>
        <w:rPr>
          <w:rFonts w:ascii="Century Schoolbook" w:hAnsi="Century Schoolbook"/>
          <w:sz w:val="24"/>
          <w:szCs w:val="24"/>
        </w:rPr>
        <w:t xml:space="preserve">Michael Vitiello, </w:t>
      </w:r>
      <w:r>
        <w:rPr>
          <w:rFonts w:ascii="Century Schoolbook" w:hAnsi="Century Schoolbook"/>
          <w:i/>
          <w:iCs/>
          <w:sz w:val="24"/>
          <w:szCs w:val="24"/>
        </w:rPr>
        <w:t>Victim Blaming: When Is It Appropriate?</w:t>
      </w:r>
      <w:r>
        <w:rPr>
          <w:rFonts w:ascii="Century Schoolbook" w:hAnsi="Century Schoolbook"/>
          <w:sz w:val="24"/>
          <w:szCs w:val="24"/>
        </w:rPr>
        <w:t xml:space="preserve"> 41 Quinnipiac l. Rev. 37 (2022)</w:t>
      </w:r>
      <w:bookmarkEnd w:id="8"/>
      <w:r>
        <w:rPr>
          <w:rFonts w:ascii="Century Schoolbook" w:hAnsi="Century Schoolbook"/>
          <w:sz w:val="24"/>
          <w:szCs w:val="24"/>
        </w:rPr>
        <w:t xml:space="preserve">; </w:t>
      </w:r>
      <w:r w:rsidR="00D46016">
        <w:rPr>
          <w:rFonts w:ascii="Century Schoolbook" w:hAnsi="Century Schoolbook"/>
          <w:sz w:val="24"/>
          <w:szCs w:val="24"/>
        </w:rPr>
        <w:t xml:space="preserve">which is also available </w:t>
      </w:r>
      <w:r w:rsidR="00412BC5">
        <w:rPr>
          <w:rFonts w:ascii="Century Schoolbook" w:hAnsi="Century Schoolbook"/>
          <w:sz w:val="24"/>
          <w:szCs w:val="24"/>
        </w:rPr>
        <w:t xml:space="preserve">in the packet of material that I have made available. </w:t>
      </w:r>
    </w:p>
    <w:p w14:paraId="35BCA71F" w14:textId="5B848011" w:rsidR="00020F59" w:rsidRPr="00020F59" w:rsidRDefault="00020F59" w:rsidP="00020F59">
      <w:pPr>
        <w:widowControl w:val="0"/>
        <w:autoSpaceDE w:val="0"/>
        <w:autoSpaceDN w:val="0"/>
        <w:adjustRightInd w:val="0"/>
        <w:spacing w:after="200" w:line="240" w:lineRule="auto"/>
        <w:rPr>
          <w:rFonts w:ascii="Century Schoolbook" w:hAnsi="Century Schoolbook" w:cs="Times New Roman"/>
          <w:color w:val="000000"/>
          <w:kern w:val="0"/>
          <w:sz w:val="24"/>
          <w:szCs w:val="24"/>
        </w:rPr>
      </w:pPr>
      <w:r>
        <w:rPr>
          <w:rFonts w:ascii="Century Schoolbook" w:hAnsi="Century Schoolbook"/>
          <w:sz w:val="24"/>
          <w:szCs w:val="24"/>
        </w:rPr>
        <w:t>G</w:t>
      </w:r>
      <w:r w:rsidR="000808EC">
        <w:rPr>
          <w:rFonts w:ascii="Century Schoolbook" w:hAnsi="Century Schoolbook"/>
          <w:sz w:val="24"/>
          <w:szCs w:val="24"/>
        </w:rPr>
        <w:t>i</w:t>
      </w:r>
      <w:r>
        <w:rPr>
          <w:rFonts w:ascii="Century Schoolbook" w:hAnsi="Century Schoolbook"/>
          <w:sz w:val="24"/>
          <w:szCs w:val="24"/>
        </w:rPr>
        <w:t xml:space="preserve">an Marco Caletti, </w:t>
      </w:r>
      <w:r>
        <w:rPr>
          <w:rFonts w:ascii="Century Schoolbook" w:hAnsi="Century Schoolbook"/>
          <w:i/>
          <w:iCs/>
          <w:sz w:val="24"/>
          <w:szCs w:val="24"/>
        </w:rPr>
        <w:t>Can Affirmative Consent Save “Revenge Porn” Laws</w:t>
      </w:r>
      <w:r w:rsidRPr="00020F59">
        <w:rPr>
          <w:rFonts w:ascii="Century Schoolbook" w:hAnsi="Century Schoolbook"/>
          <w:i/>
          <w:iCs/>
          <w:sz w:val="24"/>
          <w:szCs w:val="24"/>
        </w:rPr>
        <w:t xml:space="preserve">? </w:t>
      </w:r>
      <w:r w:rsidRPr="00020F59">
        <w:rPr>
          <w:rFonts w:ascii="Century Schoolbook" w:hAnsi="Century Schoolbook" w:cs="Times New Roman"/>
          <w:color w:val="000000"/>
          <w:kern w:val="0"/>
          <w:sz w:val="24"/>
          <w:szCs w:val="24"/>
        </w:rPr>
        <w:t xml:space="preserve">25 Va. </w:t>
      </w:r>
      <w:r w:rsidRPr="00020F59">
        <w:rPr>
          <w:rFonts w:ascii="Century Schoolbook" w:hAnsi="Century Schoolbook" w:cs="Times New Roman"/>
          <w:color w:val="000000"/>
          <w:kern w:val="0"/>
          <w:sz w:val="24"/>
          <w:szCs w:val="24"/>
        </w:rPr>
        <w:lastRenderedPageBreak/>
        <w:t>J.L. &amp; Tech. 112</w:t>
      </w:r>
      <w:r>
        <w:rPr>
          <w:rFonts w:ascii="Century Schoolbook" w:hAnsi="Century Schoolbook" w:cs="Times New Roman"/>
          <w:color w:val="000000"/>
          <w:kern w:val="0"/>
          <w:sz w:val="24"/>
          <w:szCs w:val="24"/>
        </w:rPr>
        <w:t xml:space="preserve"> (2021)</w:t>
      </w:r>
      <w:r w:rsidR="00412BC5">
        <w:rPr>
          <w:rFonts w:ascii="Century Schoolbook" w:hAnsi="Century Schoolbook" w:cs="Times New Roman"/>
          <w:color w:val="000000"/>
          <w:kern w:val="0"/>
          <w:sz w:val="24"/>
          <w:szCs w:val="24"/>
        </w:rPr>
        <w:t xml:space="preserve">, which also available at this link: </w:t>
      </w:r>
      <w:hyperlink r:id="rId15" w:history="1">
        <w:r w:rsidR="00412BC5" w:rsidRPr="00BD50B7">
          <w:rPr>
            <w:rStyle w:val="Hyperlink"/>
            <w:rFonts w:ascii="Century Schoolbook" w:hAnsi="Century Schoolbook" w:cs="Times New Roman"/>
            <w:kern w:val="0"/>
            <w:sz w:val="24"/>
            <w:szCs w:val="24"/>
          </w:rPr>
          <w:t>https://creep.projects.unibz.it/wp-content/uploads/2021/12/usa.Caletti.pdf</w:t>
        </w:r>
      </w:hyperlink>
      <w:r w:rsidR="00412BC5">
        <w:rPr>
          <w:rFonts w:ascii="Century Schoolbook" w:hAnsi="Century Schoolbook" w:cs="Times New Roman"/>
          <w:color w:val="000000"/>
          <w:kern w:val="0"/>
          <w:sz w:val="24"/>
          <w:szCs w:val="24"/>
        </w:rPr>
        <w:t xml:space="preserve"> </w:t>
      </w:r>
    </w:p>
    <w:p w14:paraId="56F70B10" w14:textId="770EFD46" w:rsidR="00503EAE" w:rsidRDefault="00503EAE" w:rsidP="00852458">
      <w:pPr>
        <w:spacing w:line="240" w:lineRule="auto"/>
        <w:rPr>
          <w:rFonts w:ascii="Century Schoolbook" w:hAnsi="Century Schoolbook"/>
          <w:sz w:val="24"/>
          <w:szCs w:val="24"/>
        </w:rPr>
      </w:pPr>
      <w:r>
        <w:rPr>
          <w:rFonts w:ascii="Century Schoolbook" w:hAnsi="Century Schoolbook"/>
          <w:sz w:val="24"/>
          <w:szCs w:val="24"/>
        </w:rPr>
        <w:t xml:space="preserve">10. </w:t>
      </w:r>
      <w:r w:rsidR="00C26603">
        <w:rPr>
          <w:rFonts w:ascii="Century Schoolbook" w:hAnsi="Century Schoolbook"/>
          <w:sz w:val="24"/>
          <w:szCs w:val="24"/>
        </w:rPr>
        <w:t>Thursday, May 30, c</w:t>
      </w:r>
      <w:r>
        <w:rPr>
          <w:rFonts w:ascii="Century Schoolbook" w:hAnsi="Century Schoolbook"/>
          <w:sz w:val="24"/>
          <w:szCs w:val="24"/>
        </w:rPr>
        <w:t xml:space="preserve">lass ten: Marijuana in the US </w:t>
      </w:r>
    </w:p>
    <w:p w14:paraId="38C3EF8E" w14:textId="4A35287F" w:rsidR="00682275" w:rsidRDefault="00682275" w:rsidP="00852458">
      <w:pPr>
        <w:spacing w:line="240" w:lineRule="auto"/>
        <w:rPr>
          <w:rFonts w:ascii="Century Schoolbook" w:hAnsi="Century Schoolbook"/>
          <w:sz w:val="24"/>
          <w:szCs w:val="24"/>
        </w:rPr>
      </w:pPr>
      <w:r>
        <w:rPr>
          <w:rFonts w:ascii="Century Schoolbook" w:hAnsi="Century Schoolbook"/>
          <w:sz w:val="24"/>
          <w:szCs w:val="24"/>
        </w:rPr>
        <w:t>Reading:</w:t>
      </w:r>
    </w:p>
    <w:p w14:paraId="2617AFEE" w14:textId="0AAA5E1D" w:rsidR="00041A54" w:rsidRDefault="00041A54" w:rsidP="00852458">
      <w:pPr>
        <w:spacing w:line="240" w:lineRule="auto"/>
        <w:rPr>
          <w:rFonts w:ascii="Century Schoolbook" w:hAnsi="Century Schoolbook"/>
          <w:sz w:val="24"/>
          <w:szCs w:val="24"/>
        </w:rPr>
      </w:pPr>
      <w:r>
        <w:rPr>
          <w:rFonts w:ascii="Century Schoolbook" w:hAnsi="Century Schoolbook"/>
          <w:sz w:val="24"/>
          <w:szCs w:val="24"/>
        </w:rPr>
        <w:t xml:space="preserve">Chapter Two from Howard Bromberg, Mark Osbeck &amp; Michael Vitiello, Marijuana Law: Cases and Material (draft from second edition) and Chapter 13, also from Howard Bromberg, Mark Osbeck &amp; Michael Vitiello, Marijuana Law: Cases and Material. </w:t>
      </w:r>
      <w:r w:rsidR="00412BC5">
        <w:rPr>
          <w:rFonts w:ascii="Century Schoolbook" w:hAnsi="Century Schoolbook"/>
          <w:sz w:val="24"/>
          <w:szCs w:val="24"/>
        </w:rPr>
        <w:t>Those chapters are in the packet of material that I have made available.</w:t>
      </w:r>
    </w:p>
    <w:p w14:paraId="402D7E55" w14:textId="432EE03F" w:rsidR="00682275" w:rsidRDefault="00682275" w:rsidP="00852458">
      <w:pPr>
        <w:spacing w:line="240" w:lineRule="auto"/>
        <w:rPr>
          <w:rFonts w:ascii="Century Schoolbook" w:hAnsi="Century Schoolbook"/>
          <w:sz w:val="24"/>
          <w:szCs w:val="24"/>
        </w:rPr>
      </w:pPr>
      <w:r>
        <w:rPr>
          <w:rFonts w:ascii="Century Schoolbook" w:hAnsi="Century Schoolbook"/>
          <w:sz w:val="24"/>
          <w:szCs w:val="24"/>
        </w:rPr>
        <w:t xml:space="preserve">Legal Consequences of Rescheduling Marijuana, </w:t>
      </w:r>
      <w:hyperlink r:id="rId16" w:history="1">
        <w:r w:rsidRPr="00852000">
          <w:rPr>
            <w:rStyle w:val="Hyperlink"/>
            <w:rFonts w:ascii="Century Schoolbook" w:hAnsi="Century Schoolbook"/>
            <w:sz w:val="24"/>
            <w:szCs w:val="24"/>
          </w:rPr>
          <w:t>https://crsreports.congress.gov/product/pdf/LSB/LSB11105</w:t>
        </w:r>
      </w:hyperlink>
      <w:r>
        <w:rPr>
          <w:rFonts w:ascii="Century Schoolbook" w:hAnsi="Century Schoolbook"/>
          <w:sz w:val="24"/>
          <w:szCs w:val="24"/>
        </w:rPr>
        <w:t xml:space="preserve"> </w:t>
      </w:r>
    </w:p>
    <w:p w14:paraId="3D7C86F5" w14:textId="69CC64D4" w:rsidR="00682275" w:rsidRDefault="00682275" w:rsidP="00852458">
      <w:pPr>
        <w:spacing w:line="240" w:lineRule="auto"/>
        <w:rPr>
          <w:rFonts w:ascii="Century Schoolbook" w:hAnsi="Century Schoolbook"/>
          <w:sz w:val="24"/>
          <w:szCs w:val="24"/>
        </w:rPr>
      </w:pPr>
      <w:r>
        <w:rPr>
          <w:rFonts w:ascii="Century Schoolbook" w:hAnsi="Century Schoolbook"/>
          <w:sz w:val="24"/>
          <w:szCs w:val="24"/>
        </w:rPr>
        <w:t xml:space="preserve">FDA Officials Recommend Reclassifying Pot, </w:t>
      </w:r>
      <w:hyperlink r:id="rId17" w:history="1">
        <w:r w:rsidRPr="00852000">
          <w:rPr>
            <w:rStyle w:val="Hyperlink"/>
            <w:rFonts w:ascii="Century Schoolbook" w:hAnsi="Century Schoolbook"/>
            <w:sz w:val="24"/>
            <w:szCs w:val="24"/>
          </w:rPr>
          <w:t>https://hightimes.com/news/fda-officials-recommend-reclassifying-pot-under-schedule-iii-how-that-changes-everything/</w:t>
        </w:r>
      </w:hyperlink>
      <w:r>
        <w:rPr>
          <w:rFonts w:ascii="Century Schoolbook" w:hAnsi="Century Schoolbook"/>
          <w:sz w:val="24"/>
          <w:szCs w:val="24"/>
        </w:rPr>
        <w:t xml:space="preserve"> </w:t>
      </w:r>
    </w:p>
    <w:p w14:paraId="44E7F163" w14:textId="061FBC40" w:rsidR="00503EAE" w:rsidRDefault="00503EAE" w:rsidP="00852458">
      <w:pPr>
        <w:spacing w:line="240" w:lineRule="auto"/>
        <w:rPr>
          <w:rFonts w:ascii="Century Schoolbook" w:hAnsi="Century Schoolbook"/>
          <w:sz w:val="24"/>
          <w:szCs w:val="24"/>
        </w:rPr>
      </w:pPr>
      <w:r>
        <w:rPr>
          <w:rFonts w:ascii="Century Schoolbook" w:hAnsi="Century Schoolbook"/>
          <w:sz w:val="24"/>
          <w:szCs w:val="24"/>
        </w:rPr>
        <w:t xml:space="preserve">11. </w:t>
      </w:r>
      <w:r w:rsidR="00C26603">
        <w:rPr>
          <w:rFonts w:ascii="Century Schoolbook" w:hAnsi="Century Schoolbook"/>
          <w:sz w:val="24"/>
          <w:szCs w:val="24"/>
        </w:rPr>
        <w:t>Friday, May 31, c</w:t>
      </w:r>
      <w:r>
        <w:rPr>
          <w:rFonts w:ascii="Century Schoolbook" w:hAnsi="Century Schoolbook"/>
          <w:sz w:val="24"/>
          <w:szCs w:val="24"/>
        </w:rPr>
        <w:t xml:space="preserve">lass eleven: </w:t>
      </w:r>
      <w:r w:rsidR="00E83F36">
        <w:rPr>
          <w:rFonts w:ascii="Century Schoolbook" w:hAnsi="Century Schoolbook"/>
          <w:sz w:val="24"/>
          <w:szCs w:val="24"/>
        </w:rPr>
        <w:t xml:space="preserve">Drug Policy: Beyond Marijuana </w:t>
      </w:r>
    </w:p>
    <w:p w14:paraId="6CE5B3FC" w14:textId="07DCE4E1" w:rsidR="00E83F36" w:rsidRDefault="00E83F36" w:rsidP="00852458">
      <w:pPr>
        <w:spacing w:line="240" w:lineRule="auto"/>
        <w:rPr>
          <w:rFonts w:ascii="Century Schoolbook" w:hAnsi="Century Schoolbook"/>
          <w:sz w:val="24"/>
          <w:szCs w:val="24"/>
        </w:rPr>
      </w:pPr>
      <w:r>
        <w:rPr>
          <w:rFonts w:ascii="Century Schoolbook" w:hAnsi="Century Schoolbook"/>
          <w:sz w:val="24"/>
          <w:szCs w:val="24"/>
        </w:rPr>
        <w:t xml:space="preserve">This discussion will focus on cutting edge efforts to reverse prohibitions against such drugs as LSD, MDMA (Ecstasy), and Psylocibin </w:t>
      </w:r>
    </w:p>
    <w:p w14:paraId="3D575E7A" w14:textId="50E88984" w:rsidR="00E83F36" w:rsidRDefault="00E83F36" w:rsidP="00852458">
      <w:pPr>
        <w:spacing w:line="240" w:lineRule="auto"/>
        <w:rPr>
          <w:rFonts w:ascii="Century Schoolbook" w:hAnsi="Century Schoolbook"/>
          <w:sz w:val="24"/>
          <w:szCs w:val="24"/>
        </w:rPr>
      </w:pPr>
      <w:r>
        <w:rPr>
          <w:rFonts w:ascii="Century Schoolbook" w:hAnsi="Century Schoolbook"/>
          <w:sz w:val="24"/>
          <w:szCs w:val="24"/>
        </w:rPr>
        <w:t>Before class, if you do not have access to Netflix, I will try to set up a way for us to watch Netflix show How to Change Your Mind.</w:t>
      </w:r>
    </w:p>
    <w:p w14:paraId="75C3EAFF" w14:textId="3AE6318F" w:rsidR="00E83F36" w:rsidRPr="00E83F36" w:rsidRDefault="00E83F36" w:rsidP="00E83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4"/>
          <w:szCs w:val="24"/>
        </w:rPr>
      </w:pPr>
      <w:r w:rsidRPr="00E83F36">
        <w:rPr>
          <w:rFonts w:ascii="Century Schoolbook" w:hAnsi="Century Schoolbook"/>
          <w:sz w:val="24"/>
          <w:szCs w:val="24"/>
        </w:rPr>
        <w:t>Reading: Dustin Marlan, Beyond Cannabis: Psychedelic Decriminalization and Social Justice, 23 Lewis and Clark L. Rev. 851 (2019)</w:t>
      </w:r>
      <w:r w:rsidR="00412BC5">
        <w:rPr>
          <w:rFonts w:ascii="Century Schoolbook" w:hAnsi="Century Schoolbook"/>
          <w:sz w:val="24"/>
          <w:szCs w:val="24"/>
        </w:rPr>
        <w:t xml:space="preserve">, which is available at this link: </w:t>
      </w:r>
      <w:hyperlink r:id="rId18" w:history="1">
        <w:r w:rsidR="00412BC5" w:rsidRPr="00BD50B7">
          <w:rPr>
            <w:rStyle w:val="Hyperlink"/>
            <w:rFonts w:ascii="Century Schoolbook" w:hAnsi="Century Schoolbook"/>
            <w:sz w:val="24"/>
            <w:szCs w:val="24"/>
          </w:rPr>
          <w:t>https://law.lclark.edu/live/files/28626-lcb233article3marlanwebsite.pdf</w:t>
        </w:r>
      </w:hyperlink>
      <w:r w:rsidR="00412BC5">
        <w:rPr>
          <w:rFonts w:ascii="Century Schoolbook" w:hAnsi="Century Schoolbook"/>
          <w:sz w:val="24"/>
          <w:szCs w:val="24"/>
        </w:rPr>
        <w:t xml:space="preserve"> </w:t>
      </w:r>
    </w:p>
    <w:p w14:paraId="48B39297" w14:textId="47C054B0" w:rsidR="00E83F36" w:rsidRPr="00E83F36" w:rsidRDefault="00E83F36" w:rsidP="00E83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4"/>
          <w:szCs w:val="24"/>
        </w:rPr>
      </w:pPr>
      <w:r w:rsidRPr="00E83F36">
        <w:rPr>
          <w:rFonts w:ascii="Century Schoolbook" w:hAnsi="Century Schoolbook"/>
          <w:sz w:val="24"/>
          <w:szCs w:val="24"/>
        </w:rPr>
        <w:t xml:space="preserve">Read these stories: </w:t>
      </w:r>
      <w:hyperlink r:id="rId19" w:history="1">
        <w:r w:rsidRPr="00E83F36">
          <w:rPr>
            <w:rStyle w:val="Hyperlink"/>
            <w:rFonts w:ascii="Century Schoolbook" w:hAnsi="Century Schoolbook"/>
            <w:sz w:val="24"/>
            <w:szCs w:val="24"/>
          </w:rPr>
          <w:t>https://www.npr.org/2021/06/18/1007022652/oregons-pioneering-drug-decriminalization-experiment-is-now-facing-the-hard-test</w:t>
        </w:r>
      </w:hyperlink>
      <w:r w:rsidRPr="00E83F36">
        <w:rPr>
          <w:rFonts w:ascii="Century Schoolbook" w:hAnsi="Century Schoolbook"/>
          <w:sz w:val="24"/>
          <w:szCs w:val="24"/>
        </w:rPr>
        <w:t xml:space="preserve"> </w:t>
      </w:r>
    </w:p>
    <w:p w14:paraId="387DCCFD" w14:textId="2B49C071" w:rsidR="00E83F36" w:rsidRPr="00E83F36" w:rsidRDefault="00E83F36" w:rsidP="00E83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4"/>
          <w:szCs w:val="24"/>
        </w:rPr>
      </w:pPr>
      <w:r w:rsidRPr="00E83F36">
        <w:rPr>
          <w:rFonts w:ascii="Century Schoolbook" w:hAnsi="Century Schoolbook"/>
          <w:sz w:val="24"/>
          <w:szCs w:val="24"/>
        </w:rPr>
        <w:t>It’s Time to Start Studying the Downsides of Psychedelics [March 2022]</w:t>
      </w:r>
      <w:r>
        <w:rPr>
          <w:rFonts w:ascii="Century Schoolbook" w:hAnsi="Century Schoolbook"/>
          <w:sz w:val="24"/>
          <w:szCs w:val="24"/>
        </w:rPr>
        <w:t xml:space="preserve"> found here:</w:t>
      </w:r>
    </w:p>
    <w:p w14:paraId="4D2DD2B6" w14:textId="002FD256" w:rsidR="00E83F36" w:rsidRPr="00E83F36" w:rsidRDefault="00000000" w:rsidP="00E83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4"/>
          <w:szCs w:val="24"/>
        </w:rPr>
      </w:pPr>
      <w:hyperlink r:id="rId20" w:history="1">
        <w:r w:rsidR="00E83F36" w:rsidRPr="00852000">
          <w:rPr>
            <w:rStyle w:val="Hyperlink"/>
            <w:rFonts w:ascii="Century Schoolbook" w:hAnsi="Century Schoolbook"/>
            <w:sz w:val="24"/>
            <w:szCs w:val="24"/>
          </w:rPr>
          <w:t>https://www.vice.com/en/article/m7vxm8/its-time-to-start-studying-the-downside-of-psychedelics</w:t>
        </w:r>
      </w:hyperlink>
    </w:p>
    <w:p w14:paraId="096E01A7" w14:textId="7E8DC784" w:rsidR="00E83F36" w:rsidRPr="00E83F36" w:rsidRDefault="00E83F36" w:rsidP="00E83F36">
      <w:pPr>
        <w:rPr>
          <w:rFonts w:ascii="Century Schoolbook" w:hAnsi="Century Schoolbook"/>
          <w:sz w:val="24"/>
          <w:szCs w:val="24"/>
        </w:rPr>
      </w:pPr>
      <w:r w:rsidRPr="00E83F36">
        <w:rPr>
          <w:rFonts w:ascii="Century Schoolbook" w:hAnsi="Century Schoolbook"/>
          <w:sz w:val="24"/>
          <w:szCs w:val="24"/>
        </w:rPr>
        <w:t xml:space="preserve">Is the Psychedelic Therapy Bubble About to Burst? [August 2022] </w:t>
      </w:r>
      <w:r>
        <w:rPr>
          <w:rFonts w:ascii="Century Schoolbook" w:hAnsi="Century Schoolbook"/>
          <w:sz w:val="24"/>
          <w:szCs w:val="24"/>
        </w:rPr>
        <w:t xml:space="preserve">found here: </w:t>
      </w:r>
      <w:hyperlink r:id="rId21" w:history="1">
        <w:r w:rsidRPr="00852000">
          <w:rPr>
            <w:rStyle w:val="Hyperlink"/>
            <w:rFonts w:ascii="Century Schoolbook" w:hAnsi="Century Schoolbook"/>
            <w:sz w:val="24"/>
            <w:szCs w:val="24"/>
          </w:rPr>
          <w:t>https://www.wired.com/story/psychedelic-hype-bubble/</w:t>
        </w:r>
      </w:hyperlink>
    </w:p>
    <w:p w14:paraId="6E7EB81C" w14:textId="0B1B5B09" w:rsidR="00E83F36" w:rsidRPr="00E83F36" w:rsidRDefault="00E83F36" w:rsidP="00E83F36">
      <w:pPr>
        <w:rPr>
          <w:rFonts w:ascii="Century Schoolbook" w:hAnsi="Century Schoolbook"/>
          <w:sz w:val="24"/>
          <w:szCs w:val="24"/>
        </w:rPr>
      </w:pPr>
      <w:r w:rsidRPr="00E83F36">
        <w:rPr>
          <w:rFonts w:ascii="Century Schoolbook" w:hAnsi="Century Schoolbook"/>
          <w:sz w:val="24"/>
          <w:szCs w:val="24"/>
        </w:rPr>
        <w:t xml:space="preserve">The Return of Psychedelics: Still Time to Prevent Tragedy [March 2021] </w:t>
      </w:r>
      <w:r>
        <w:rPr>
          <w:rFonts w:ascii="Century Schoolbook" w:hAnsi="Century Schoolbook"/>
          <w:sz w:val="24"/>
          <w:szCs w:val="24"/>
        </w:rPr>
        <w:t xml:space="preserve">found here: </w:t>
      </w:r>
      <w:hyperlink r:id="rId22" w:history="1">
        <w:r w:rsidRPr="00852000">
          <w:rPr>
            <w:rStyle w:val="Hyperlink"/>
            <w:rFonts w:ascii="Century Schoolbook" w:hAnsi="Century Schoolbook"/>
            <w:sz w:val="24"/>
            <w:szCs w:val="24"/>
          </w:rPr>
          <w:t>https://psychnews.psychiatryonline.org/doi/full/10.1176/appi.pn.2021.4.8</w:t>
        </w:r>
      </w:hyperlink>
    </w:p>
    <w:p w14:paraId="150B9767" w14:textId="5622AACF" w:rsidR="00E83F36" w:rsidRPr="00E83F36" w:rsidRDefault="00E83F36" w:rsidP="00E83F36">
      <w:pPr>
        <w:rPr>
          <w:rFonts w:ascii="Century Schoolbook" w:hAnsi="Century Schoolbook"/>
          <w:sz w:val="24"/>
          <w:szCs w:val="24"/>
        </w:rPr>
      </w:pPr>
      <w:r w:rsidRPr="00E83F36">
        <w:rPr>
          <w:rFonts w:ascii="Century Schoolbook" w:hAnsi="Century Schoolbook"/>
          <w:sz w:val="24"/>
          <w:szCs w:val="24"/>
        </w:rPr>
        <w:t xml:space="preserve">Ethical and Legal Issues in Psychedelic Harm Reduction and Integration Therapy [April 2021] </w:t>
      </w:r>
      <w:r>
        <w:rPr>
          <w:rFonts w:ascii="Century Schoolbook" w:hAnsi="Century Schoolbook"/>
          <w:sz w:val="24"/>
          <w:szCs w:val="24"/>
        </w:rPr>
        <w:t xml:space="preserve">found here: </w:t>
      </w:r>
      <w:hyperlink r:id="rId23">
        <w:r w:rsidRPr="00E83F36">
          <w:rPr>
            <w:rFonts w:ascii="Century Schoolbook" w:hAnsi="Century Schoolbook"/>
            <w:color w:val="1155CC"/>
            <w:sz w:val="24"/>
            <w:szCs w:val="24"/>
            <w:u w:val="single"/>
          </w:rPr>
          <w:t>https://harmreductionjournal.biomedcentral.com/articles/10.1186/s12954-021-00489-1</w:t>
        </w:r>
      </w:hyperlink>
    </w:p>
    <w:p w14:paraId="5DF6F826" w14:textId="78FA03FE" w:rsidR="00E83F36" w:rsidRPr="00E83F36" w:rsidRDefault="00E83F36" w:rsidP="00E83F36">
      <w:pPr>
        <w:rPr>
          <w:rFonts w:ascii="Century Schoolbook" w:hAnsi="Century Schoolbook"/>
          <w:sz w:val="24"/>
          <w:szCs w:val="24"/>
        </w:rPr>
      </w:pPr>
      <w:r w:rsidRPr="00E83F36">
        <w:rPr>
          <w:rFonts w:ascii="Century Schoolbook" w:hAnsi="Century Schoolbook"/>
          <w:sz w:val="24"/>
          <w:szCs w:val="24"/>
        </w:rPr>
        <w:lastRenderedPageBreak/>
        <w:t xml:space="preserve">The Problem at the Heart of Modern Psychedelic Clinical Research [June 2021] </w:t>
      </w:r>
      <w:r>
        <w:rPr>
          <w:rFonts w:ascii="Century Schoolbook" w:hAnsi="Century Schoolbook"/>
          <w:sz w:val="24"/>
          <w:szCs w:val="24"/>
        </w:rPr>
        <w:t xml:space="preserve">found here: </w:t>
      </w:r>
      <w:hyperlink r:id="rId24" w:history="1">
        <w:r w:rsidRPr="00852000">
          <w:rPr>
            <w:rStyle w:val="Hyperlink"/>
            <w:rFonts w:ascii="Century Schoolbook" w:hAnsi="Century Schoolbook"/>
            <w:sz w:val="24"/>
            <w:szCs w:val="24"/>
          </w:rPr>
          <w:t>https://newatlas.com/science/placebo-problem-blinding-modern-psychedelic-science/</w:t>
        </w:r>
      </w:hyperlink>
      <w:r w:rsidRPr="00E83F36">
        <w:rPr>
          <w:rFonts w:ascii="Century Schoolbook" w:hAnsi="Century Schoolbook"/>
          <w:sz w:val="24"/>
          <w:szCs w:val="24"/>
        </w:rPr>
        <w:t xml:space="preserve"> </w:t>
      </w:r>
    </w:p>
    <w:p w14:paraId="4FD0E0B5" w14:textId="5BDC243B" w:rsidR="00503EAE" w:rsidRPr="00E83F36" w:rsidRDefault="00503EAE" w:rsidP="00852458">
      <w:pPr>
        <w:spacing w:line="240" w:lineRule="auto"/>
        <w:rPr>
          <w:rFonts w:ascii="Century Schoolbook" w:hAnsi="Century Schoolbook"/>
          <w:sz w:val="24"/>
          <w:szCs w:val="24"/>
        </w:rPr>
      </w:pPr>
      <w:r w:rsidRPr="00E83F36">
        <w:rPr>
          <w:rFonts w:ascii="Century Schoolbook" w:hAnsi="Century Schoolbook"/>
          <w:sz w:val="24"/>
          <w:szCs w:val="24"/>
        </w:rPr>
        <w:t xml:space="preserve">12. </w:t>
      </w:r>
      <w:r w:rsidR="00C26603">
        <w:rPr>
          <w:rFonts w:ascii="Century Schoolbook" w:hAnsi="Century Schoolbook"/>
          <w:sz w:val="24"/>
          <w:szCs w:val="24"/>
        </w:rPr>
        <w:t>Thursday, June 6, c</w:t>
      </w:r>
      <w:r w:rsidRPr="00E83F36">
        <w:rPr>
          <w:rFonts w:ascii="Century Schoolbook" w:hAnsi="Century Schoolbook"/>
          <w:sz w:val="24"/>
          <w:szCs w:val="24"/>
        </w:rPr>
        <w:t>lass twelve: concluding session</w:t>
      </w:r>
      <w:r w:rsidR="007775AC" w:rsidRPr="00E83F36">
        <w:rPr>
          <w:rFonts w:ascii="Century Schoolbook" w:hAnsi="Century Schoolbook"/>
          <w:sz w:val="24"/>
          <w:szCs w:val="24"/>
        </w:rPr>
        <w:t xml:space="preserve">. In advance, I will solicit the views of members of the class to see if there are other topics that they would like to explore. </w:t>
      </w:r>
    </w:p>
    <w:p w14:paraId="19A07FAF" w14:textId="77777777" w:rsidR="00184D64" w:rsidRDefault="00184D64" w:rsidP="00852458">
      <w:pPr>
        <w:spacing w:line="240" w:lineRule="auto"/>
        <w:rPr>
          <w:rFonts w:ascii="Century Schoolbook" w:hAnsi="Century Schoolbook"/>
          <w:sz w:val="24"/>
          <w:szCs w:val="24"/>
        </w:rPr>
      </w:pPr>
    </w:p>
    <w:sectPr w:rsidR="00184D6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CF2E7" w14:textId="77777777" w:rsidR="00FB7BA5" w:rsidRDefault="00FB7BA5" w:rsidP="00852458">
      <w:pPr>
        <w:spacing w:after="0" w:line="240" w:lineRule="auto"/>
      </w:pPr>
      <w:r>
        <w:separator/>
      </w:r>
    </w:p>
  </w:endnote>
  <w:endnote w:type="continuationSeparator" w:id="0">
    <w:p w14:paraId="084787A2" w14:textId="77777777" w:rsidR="00FB7BA5" w:rsidRDefault="00FB7BA5" w:rsidP="0085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02336"/>
      <w:docPartObj>
        <w:docPartGallery w:val="Page Numbers (Bottom of Page)"/>
        <w:docPartUnique/>
      </w:docPartObj>
    </w:sdtPr>
    <w:sdtEndPr>
      <w:rPr>
        <w:noProof/>
      </w:rPr>
    </w:sdtEndPr>
    <w:sdtContent>
      <w:p w14:paraId="0644FBFA" w14:textId="7A444D2E" w:rsidR="00852458" w:rsidRDefault="008524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BFC8C6" w14:textId="77777777" w:rsidR="00852458" w:rsidRDefault="0085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36BFB" w14:textId="77777777" w:rsidR="00FB7BA5" w:rsidRDefault="00FB7BA5" w:rsidP="00852458">
      <w:pPr>
        <w:spacing w:after="0" w:line="240" w:lineRule="auto"/>
      </w:pPr>
      <w:r>
        <w:separator/>
      </w:r>
    </w:p>
  </w:footnote>
  <w:footnote w:type="continuationSeparator" w:id="0">
    <w:p w14:paraId="6E193A3F" w14:textId="77777777" w:rsidR="00FB7BA5" w:rsidRDefault="00FB7BA5" w:rsidP="00852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130B4"/>
    <w:multiLevelType w:val="hybridMultilevel"/>
    <w:tmpl w:val="DB0C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6813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4D"/>
    <w:rsid w:val="00020F59"/>
    <w:rsid w:val="00041A54"/>
    <w:rsid w:val="000808EC"/>
    <w:rsid w:val="0016002A"/>
    <w:rsid w:val="00184D64"/>
    <w:rsid w:val="00197743"/>
    <w:rsid w:val="002E38ED"/>
    <w:rsid w:val="002E69A7"/>
    <w:rsid w:val="00335658"/>
    <w:rsid w:val="00412BC5"/>
    <w:rsid w:val="00470DD5"/>
    <w:rsid w:val="00487F53"/>
    <w:rsid w:val="00502E6B"/>
    <w:rsid w:val="00503EAE"/>
    <w:rsid w:val="00543EAD"/>
    <w:rsid w:val="005A7966"/>
    <w:rsid w:val="00682275"/>
    <w:rsid w:val="006B53DF"/>
    <w:rsid w:val="006C5927"/>
    <w:rsid w:val="006E1245"/>
    <w:rsid w:val="00702A51"/>
    <w:rsid w:val="00742CEF"/>
    <w:rsid w:val="00764CB9"/>
    <w:rsid w:val="007775AC"/>
    <w:rsid w:val="00783FF7"/>
    <w:rsid w:val="00786F53"/>
    <w:rsid w:val="007B5AC0"/>
    <w:rsid w:val="0084140D"/>
    <w:rsid w:val="0084349E"/>
    <w:rsid w:val="00852458"/>
    <w:rsid w:val="008568FE"/>
    <w:rsid w:val="0088663E"/>
    <w:rsid w:val="008A498C"/>
    <w:rsid w:val="008B0A4D"/>
    <w:rsid w:val="008C41C5"/>
    <w:rsid w:val="008C5269"/>
    <w:rsid w:val="008C6694"/>
    <w:rsid w:val="009100EA"/>
    <w:rsid w:val="00911673"/>
    <w:rsid w:val="00925636"/>
    <w:rsid w:val="0094234F"/>
    <w:rsid w:val="009B3B1B"/>
    <w:rsid w:val="009E7680"/>
    <w:rsid w:val="009F5711"/>
    <w:rsid w:val="00B8790E"/>
    <w:rsid w:val="00B95CAC"/>
    <w:rsid w:val="00C26603"/>
    <w:rsid w:val="00D26BFD"/>
    <w:rsid w:val="00D35742"/>
    <w:rsid w:val="00D46016"/>
    <w:rsid w:val="00DF5CC3"/>
    <w:rsid w:val="00E15713"/>
    <w:rsid w:val="00E31E19"/>
    <w:rsid w:val="00E805C3"/>
    <w:rsid w:val="00E83F36"/>
    <w:rsid w:val="00EA0BDE"/>
    <w:rsid w:val="00EA456E"/>
    <w:rsid w:val="00EB24ED"/>
    <w:rsid w:val="00EB7DEC"/>
    <w:rsid w:val="00F64A9C"/>
    <w:rsid w:val="00FB54B4"/>
    <w:rsid w:val="00FB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33B4"/>
  <w15:docId w15:val="{C3744C5A-51CF-4174-BCBB-FA5B556F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A4D"/>
    <w:pPr>
      <w:ind w:left="720"/>
      <w:contextualSpacing/>
    </w:pPr>
  </w:style>
  <w:style w:type="character" w:styleId="Hyperlink">
    <w:name w:val="Hyperlink"/>
    <w:basedOn w:val="DefaultParagraphFont"/>
    <w:uiPriority w:val="99"/>
    <w:unhideWhenUsed/>
    <w:rsid w:val="00335658"/>
    <w:rPr>
      <w:color w:val="0563C1" w:themeColor="hyperlink"/>
      <w:u w:val="single"/>
    </w:rPr>
  </w:style>
  <w:style w:type="character" w:styleId="UnresolvedMention">
    <w:name w:val="Unresolved Mention"/>
    <w:basedOn w:val="DefaultParagraphFont"/>
    <w:uiPriority w:val="99"/>
    <w:semiHidden/>
    <w:unhideWhenUsed/>
    <w:rsid w:val="00335658"/>
    <w:rPr>
      <w:color w:val="605E5C"/>
      <w:shd w:val="clear" w:color="auto" w:fill="E1DFDD"/>
    </w:rPr>
  </w:style>
  <w:style w:type="paragraph" w:styleId="Header">
    <w:name w:val="header"/>
    <w:basedOn w:val="Normal"/>
    <w:link w:val="HeaderChar"/>
    <w:uiPriority w:val="99"/>
    <w:unhideWhenUsed/>
    <w:rsid w:val="0085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58"/>
  </w:style>
  <w:style w:type="paragraph" w:styleId="Footer">
    <w:name w:val="footer"/>
    <w:basedOn w:val="Normal"/>
    <w:link w:val="FooterChar"/>
    <w:uiPriority w:val="99"/>
    <w:unhideWhenUsed/>
    <w:rsid w:val="0085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cholarlycommons.pacific.edu/cgi/viewcontent.cgi?article=1298&amp;context=facultyarticles" TargetMode="External"/><Relationship Id="rId13" Type="http://schemas.openxmlformats.org/officeDocument/2006/relationships/hyperlink" Target="https://scholarlycommons.pacific.edu/cgi/viewcontent.cgi?article=1599&amp;context=facultyarticles" TargetMode="External"/><Relationship Id="rId18" Type="http://schemas.openxmlformats.org/officeDocument/2006/relationships/hyperlink" Target="https://law.lclark.edu/live/files/28626-lcb233article3marlanwebsit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ired.com/story/psychedelic-hype-bubble/" TargetMode="External"/><Relationship Id="rId7" Type="http://schemas.openxmlformats.org/officeDocument/2006/relationships/hyperlink" Target="https://scholarlycommons.pacific.edu/cgi/viewcontent.cgi?article=1012&amp;context=mlr" TargetMode="External"/><Relationship Id="rId12" Type="http://schemas.openxmlformats.org/officeDocument/2006/relationships/hyperlink" Target="https://digitalcommons.law.ggu.edu/cgi/viewcontent.cgi?article=1863&amp;context=pubs" TargetMode="External"/><Relationship Id="rId17" Type="http://schemas.openxmlformats.org/officeDocument/2006/relationships/hyperlink" Target="https://hightimes.com/news/fda-officials-recommend-reclassifying-pot-under-schedule-iii-how-that-changes-everyth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rsreports.congress.gov/product/pdf/LSB/LSB11105" TargetMode="External"/><Relationship Id="rId20" Type="http://schemas.openxmlformats.org/officeDocument/2006/relationships/hyperlink" Target="https://www.vice.com/en/article/m7vxm8/its-time-to-start-studying-the-downside-of-psychedel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lycommons.pacific.edu/cgi/viewcontent.cgi?article=1163&amp;context=facultyarticles" TargetMode="External"/><Relationship Id="rId24" Type="http://schemas.openxmlformats.org/officeDocument/2006/relationships/hyperlink" Target="https://newatlas.com/science/placebo-problem-blinding-modern-psychedelic-science/" TargetMode="External"/><Relationship Id="rId5" Type="http://schemas.openxmlformats.org/officeDocument/2006/relationships/footnotes" Target="footnotes.xml"/><Relationship Id="rId15" Type="http://schemas.openxmlformats.org/officeDocument/2006/relationships/hyperlink" Target="https://creep.projects.unibz.it/wp-content/uploads/2021/12/usa.Caletti.pdf" TargetMode="External"/><Relationship Id="rId23" Type="http://schemas.openxmlformats.org/officeDocument/2006/relationships/hyperlink" Target="https://harmreductionjournal.biomedcentral.com/articles/10.1186/s12954-021-00489-1" TargetMode="External"/><Relationship Id="rId10" Type="http://schemas.openxmlformats.org/officeDocument/2006/relationships/hyperlink" Target="http://texastechlawreview.org/wp-content/uploads/51-Book-1_Vitiello.PUBLISHED.pdf" TargetMode="External"/><Relationship Id="rId19" Type="http://schemas.openxmlformats.org/officeDocument/2006/relationships/hyperlink" Target="https://www.npr.org/2021/06/18/1007022652/oregons-pioneering-drug-decriminalization-experiment-is-now-facing-the-hard-test" TargetMode="External"/><Relationship Id="rId4" Type="http://schemas.openxmlformats.org/officeDocument/2006/relationships/webSettings" Target="webSettings.xml"/><Relationship Id="rId9" Type="http://schemas.openxmlformats.org/officeDocument/2006/relationships/hyperlink" Target="http://texastechlawreview.org/wp-content/uploads/51-Book-1_Gray.PUBLISHED.pdf" TargetMode="External"/><Relationship Id="rId14" Type="http://schemas.openxmlformats.org/officeDocument/2006/relationships/hyperlink" Target="https://scholarlycommons.pacific.edu/cgi/viewcontent.cgi?article=1133&amp;context=uoplawreview" TargetMode="External"/><Relationship Id="rId22" Type="http://schemas.openxmlformats.org/officeDocument/2006/relationships/hyperlink" Target="https://psychnews.psychiatryonline.org/doi/full/10.1176/appi.pn.2021.4.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6</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Vitiello</dc:creator>
  <cp:keywords/>
  <dc:description/>
  <cp:lastModifiedBy>Mike Vitiello</cp:lastModifiedBy>
  <cp:revision>5</cp:revision>
  <cp:lastPrinted>2024-02-26T20:27:00Z</cp:lastPrinted>
  <dcterms:created xsi:type="dcterms:W3CDTF">2024-04-26T16:38:00Z</dcterms:created>
  <dcterms:modified xsi:type="dcterms:W3CDTF">2024-05-05T16:41:00Z</dcterms:modified>
</cp:coreProperties>
</file>